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9E" w:rsidRDefault="00AD459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D459E" w:rsidRDefault="00AD459E">
      <w:pPr>
        <w:pStyle w:val="ConsPlusNormal"/>
        <w:jc w:val="both"/>
        <w:outlineLvl w:val="0"/>
      </w:pPr>
    </w:p>
    <w:p w:rsidR="00AD459E" w:rsidRDefault="00AD459E">
      <w:pPr>
        <w:pStyle w:val="ConsPlusTitle"/>
        <w:jc w:val="center"/>
        <w:outlineLvl w:val="0"/>
      </w:pPr>
      <w:r>
        <w:t>ПРАВИТЕЛЬСТВО ЯРОСЛАВСКОЙ ОБЛАСТИ</w:t>
      </w:r>
    </w:p>
    <w:p w:rsidR="00AD459E" w:rsidRDefault="00AD459E">
      <w:pPr>
        <w:pStyle w:val="ConsPlusTitle"/>
        <w:jc w:val="center"/>
      </w:pPr>
    </w:p>
    <w:p w:rsidR="00AD459E" w:rsidRDefault="00AD459E">
      <w:pPr>
        <w:pStyle w:val="ConsPlusTitle"/>
        <w:jc w:val="center"/>
      </w:pPr>
      <w:r>
        <w:t>ПОСТАНОВЛЕНИЕ</w:t>
      </w:r>
    </w:p>
    <w:p w:rsidR="00AD459E" w:rsidRDefault="00AD459E">
      <w:pPr>
        <w:pStyle w:val="ConsPlusTitle"/>
        <w:jc w:val="center"/>
      </w:pPr>
      <w:r>
        <w:t>от 23 января 2014 г. N 37-п</w:t>
      </w:r>
    </w:p>
    <w:p w:rsidR="00AD459E" w:rsidRDefault="00AD459E">
      <w:pPr>
        <w:pStyle w:val="ConsPlusTitle"/>
        <w:jc w:val="center"/>
      </w:pPr>
    </w:p>
    <w:p w:rsidR="00AD459E" w:rsidRDefault="00AD459E">
      <w:pPr>
        <w:pStyle w:val="ConsPlusTitle"/>
        <w:jc w:val="center"/>
      </w:pPr>
      <w:r>
        <w:t>ОБ УТВЕРЖДЕНИИ МЕТОДИЧЕСКИХ РЕКОМЕНДАЦИЙ ПО РАСЧЕТУ</w:t>
      </w:r>
    </w:p>
    <w:p w:rsidR="00AD459E" w:rsidRDefault="00AD459E">
      <w:pPr>
        <w:pStyle w:val="ConsPlusTitle"/>
        <w:jc w:val="center"/>
      </w:pPr>
      <w:r>
        <w:t>НОРМАТИВОВ БЮДЖЕТНОГО ФИНАНСИРОВАНИЯ НА РЕАЛИЗАЦИЮ</w:t>
      </w:r>
    </w:p>
    <w:p w:rsidR="00AD459E" w:rsidRDefault="00AD459E">
      <w:pPr>
        <w:pStyle w:val="ConsPlusTitle"/>
        <w:jc w:val="center"/>
      </w:pPr>
      <w:r>
        <w:t>ОБРАЗОВАТЕЛЬНЫХ ПРОГРАММ ДОШКОЛЬНОГО ОБРАЗОВАНИЯ И ПРИЗНАНИИ</w:t>
      </w:r>
    </w:p>
    <w:p w:rsidR="00AD459E" w:rsidRDefault="00AD459E">
      <w:pPr>
        <w:pStyle w:val="ConsPlusTitle"/>
        <w:jc w:val="center"/>
      </w:pPr>
      <w:r>
        <w:t>УТРАТИВШИМИ СИЛУ ОТДЕЛЬНЫХ ПОСТАНОВЛЕНИЙ АДМИНИСТРАЦИИ</w:t>
      </w:r>
    </w:p>
    <w:p w:rsidR="00AD459E" w:rsidRDefault="00AD459E">
      <w:pPr>
        <w:pStyle w:val="ConsPlusTitle"/>
        <w:jc w:val="center"/>
      </w:pPr>
      <w:r>
        <w:t>ОБЛАСТИ И УТРАТИВШИМИ СИЛУ И ЧАСТИЧНО УТРАТИВШИМИ СИЛУ</w:t>
      </w:r>
    </w:p>
    <w:p w:rsidR="00AD459E" w:rsidRDefault="00AD459E">
      <w:pPr>
        <w:pStyle w:val="ConsPlusTitle"/>
        <w:jc w:val="center"/>
      </w:pPr>
      <w:r>
        <w:t>ОТДЕЛЬНЫХ ПОСТАНОВЛЕНИЙ ПРАВИТЕЛЬСТВА ОБЛАСТИ</w:t>
      </w:r>
    </w:p>
    <w:p w:rsidR="00AD459E" w:rsidRDefault="00AD4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ЯО от 30.09.2014 </w:t>
            </w:r>
            <w:hyperlink r:id="rId6">
              <w:r>
                <w:rPr>
                  <w:color w:val="0000FF"/>
                </w:rPr>
                <w:t>N 957-п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7">
              <w:r>
                <w:rPr>
                  <w:color w:val="0000FF"/>
                </w:rPr>
                <w:t>N 1312-п</w:t>
              </w:r>
            </w:hyperlink>
            <w:r>
              <w:rPr>
                <w:color w:val="392C69"/>
              </w:rPr>
              <w:t xml:space="preserve">, от 29.04.2015 </w:t>
            </w:r>
            <w:hyperlink r:id="rId8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 xml:space="preserve">, от 12.11.2015 </w:t>
            </w:r>
            <w:hyperlink r:id="rId9">
              <w:r>
                <w:rPr>
                  <w:color w:val="0000FF"/>
                </w:rPr>
                <w:t>N 1229-п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10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07.08.2019 </w:t>
            </w:r>
            <w:hyperlink r:id="rId11">
              <w:r>
                <w:rPr>
                  <w:color w:val="0000FF"/>
                </w:rPr>
                <w:t>N 556-п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12">
              <w:r>
                <w:rPr>
                  <w:color w:val="0000FF"/>
                </w:rPr>
                <w:t>N 884-п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3">
              <w:r>
                <w:rPr>
                  <w:color w:val="0000FF"/>
                </w:rPr>
                <w:t>N 914-п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14">
              <w:r>
                <w:rPr>
                  <w:color w:val="0000FF"/>
                </w:rPr>
                <w:t>N 336-п</w:t>
              </w:r>
            </w:hyperlink>
            <w:r>
              <w:rPr>
                <w:color w:val="392C69"/>
              </w:rPr>
              <w:t xml:space="preserve">, от 07.07.2020 </w:t>
            </w:r>
            <w:hyperlink r:id="rId15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6">
              <w:r>
                <w:rPr>
                  <w:color w:val="0000FF"/>
                </w:rPr>
                <w:t>N 430-п</w:t>
              </w:r>
            </w:hyperlink>
            <w:r>
              <w:rPr>
                <w:color w:val="392C69"/>
              </w:rPr>
              <w:t xml:space="preserve">, от 08.10.2021 </w:t>
            </w:r>
            <w:hyperlink r:id="rId17">
              <w:r>
                <w:rPr>
                  <w:color w:val="0000FF"/>
                </w:rPr>
                <w:t>N 713-п</w:t>
              </w:r>
            </w:hyperlink>
            <w:r>
              <w:rPr>
                <w:color w:val="392C69"/>
              </w:rPr>
              <w:t xml:space="preserve">, от 24.12.2021 </w:t>
            </w:r>
            <w:hyperlink r:id="rId18">
              <w:r>
                <w:rPr>
                  <w:color w:val="0000FF"/>
                </w:rPr>
                <w:t>N 943-п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28.12.2021 </w:t>
            </w:r>
            <w:hyperlink r:id="rId19">
              <w:r>
                <w:rPr>
                  <w:color w:val="0000FF"/>
                </w:rPr>
                <w:t>N 965-п</w:t>
              </w:r>
            </w:hyperlink>
            <w:r>
              <w:rPr>
                <w:color w:val="392C69"/>
              </w:rPr>
              <w:t xml:space="preserve">, от 18.02.2022 </w:t>
            </w:r>
            <w:hyperlink r:id="rId20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26.10.2022 </w:t>
            </w:r>
            <w:hyperlink r:id="rId21">
              <w:r>
                <w:rPr>
                  <w:color w:val="0000FF"/>
                </w:rPr>
                <w:t>N 937-п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22">
              <w:r>
                <w:rPr>
                  <w:color w:val="0000FF"/>
                </w:rPr>
                <w:t>N 1203-п</w:t>
              </w:r>
            </w:hyperlink>
            <w:r>
              <w:rPr>
                <w:color w:val="392C69"/>
              </w:rPr>
              <w:t xml:space="preserve">, от 12.04.2023 </w:t>
            </w:r>
            <w:hyperlink r:id="rId23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10.11.2023 </w:t>
            </w:r>
            <w:hyperlink r:id="rId24">
              <w:r>
                <w:rPr>
                  <w:color w:val="0000FF"/>
                </w:rPr>
                <w:t>N 1146-п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08.10.2024 </w:t>
            </w:r>
            <w:hyperlink r:id="rId25">
              <w:r>
                <w:rPr>
                  <w:color w:val="0000FF"/>
                </w:rPr>
                <w:t>N 1046-п</w:t>
              </w:r>
            </w:hyperlink>
            <w:r>
              <w:rPr>
                <w:color w:val="392C69"/>
              </w:rPr>
              <w:t xml:space="preserve">, от 24.01.2025 </w:t>
            </w:r>
            <w:hyperlink r:id="rId26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11.06.2025 </w:t>
            </w:r>
            <w:hyperlink r:id="rId27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ПРАВИТЕЛЬСТВО ОБЛАСТИ ПОСТАНОВЛЯЕТ: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1. Утвердить прилагаемые Методические </w:t>
      </w:r>
      <w:hyperlink w:anchor="P66">
        <w:r>
          <w:rPr>
            <w:color w:val="0000FF"/>
          </w:rPr>
          <w:t>рекомендации</w:t>
        </w:r>
      </w:hyperlink>
      <w:r>
        <w:t xml:space="preserve"> по расчету нормативов бюджетного финансирования на реализацию образовательных программ дошкольного образования.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ЯО от 28.12.2022 N 1203-п)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596">
        <w:r>
          <w:rPr>
            <w:color w:val="0000FF"/>
          </w:rPr>
          <w:t>нормативы</w:t>
        </w:r>
      </w:hyperlink>
      <w:r>
        <w:t xml:space="preserve"> бюджетного финансирования на реализацию образовательных программ дошкольного образования на одного воспитанника в год.</w:t>
      </w:r>
    </w:p>
    <w:p w:rsidR="00AD459E" w:rsidRDefault="00AD459E">
      <w:pPr>
        <w:pStyle w:val="ConsPlusNormal"/>
        <w:jc w:val="both"/>
      </w:pPr>
      <w:r>
        <w:t xml:space="preserve">(в ред. Постановлений Правительства ЯО от 07.08.2019 </w:t>
      </w:r>
      <w:hyperlink r:id="rId30">
        <w:r>
          <w:rPr>
            <w:color w:val="0000FF"/>
          </w:rPr>
          <w:t>N 556-п</w:t>
        </w:r>
      </w:hyperlink>
      <w:r>
        <w:t xml:space="preserve">, от 28.12.2022 </w:t>
      </w:r>
      <w:hyperlink r:id="rId31">
        <w:r>
          <w:rPr>
            <w:color w:val="0000FF"/>
          </w:rPr>
          <w:t>N 1203-п</w:t>
        </w:r>
      </w:hyperlink>
      <w:r>
        <w:t>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3. Признать утратившими силу: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области от 19.04.2006 N 77-а "Об утверждении Методических рекомендаций по расчету норматива бюджетного финансирования предоставления услуг по дошкольному образованию детей";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области от 12.12.2006 N 295-а "О внесении изменений в постановление Администрации области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области от 18.12.2007 N 675-а "О внесении изменений в постановление Администрации области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области от 12.03.2008 N 86-п "О внесении изменений в постановления Администрации области от 04.04.2005 N 42-а 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области от 26.11.2008 N 606-п "О внесении изменений в постановление Администрации области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7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11.02.2009 N 85-п "О внесении изменений в постановления Администрации области от 19.04.2006 N 76-а 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8">
        <w:r>
          <w:rPr>
            <w:color w:val="0000FF"/>
          </w:rPr>
          <w:t>пункт 3</w:t>
        </w:r>
      </w:hyperlink>
      <w:r>
        <w:t xml:space="preserve"> постановления Правительства области от 08.04.2009 N 319-п "О внесении изменений в отдельные постановления Администрации области";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39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12.08.2009 N 830-п "О внесении изменений в постановления Администрации области от 25.09.2002 N 150-а 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0">
        <w:r>
          <w:rPr>
            <w:color w:val="0000FF"/>
          </w:rPr>
          <w:t>пункт 2</w:t>
        </w:r>
      </w:hyperlink>
      <w:r>
        <w:t xml:space="preserve"> постановления Правительства области от 16.04.2010 N 221-п "О внесении изменений в постановления Администрации области от 25.09.2002 N 150-а 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1">
        <w:r>
          <w:rPr>
            <w:color w:val="0000FF"/>
          </w:rPr>
          <w:t>пункт 3</w:t>
        </w:r>
      </w:hyperlink>
      <w:r>
        <w:t xml:space="preserve"> постановления Правительства области от 11.08.2011 N 593-п "О внесении изменений в отдельные постановления Администрации области";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2">
        <w:r>
          <w:rPr>
            <w:color w:val="0000FF"/>
          </w:rPr>
          <w:t>пункт 3</w:t>
        </w:r>
      </w:hyperlink>
      <w:r>
        <w:t xml:space="preserve"> постановления Правительства области от 15.11.2011 N 890-п "О внесении изменений в отдельные постановления Администрации области";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3">
        <w:r>
          <w:rPr>
            <w:color w:val="0000FF"/>
          </w:rPr>
          <w:t>пункт 4</w:t>
        </w:r>
      </w:hyperlink>
      <w:r>
        <w:t xml:space="preserve"> постановления Правительства области от 17.01.2013 N 5-п "О внесении изменений в отдельные постановления Администрации области и Правительства области";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области от 21.05.2013 N 557-п "О внесении изменения в постановление Администрации области от 19.04.2006 N 77-а";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</w:t>
      </w:r>
      <w:hyperlink r:id="rId45">
        <w:r>
          <w:rPr>
            <w:color w:val="0000FF"/>
          </w:rPr>
          <w:t>пункт 3</w:t>
        </w:r>
      </w:hyperlink>
      <w:r>
        <w:t xml:space="preserve"> постановления Правительства области от 14.10.2013 N 1382-п "О внесении изменений в отдельные постановления Администрации области".</w:t>
      </w:r>
    </w:p>
    <w:p w:rsidR="00AD459E" w:rsidRDefault="00AD459E">
      <w:pPr>
        <w:pStyle w:val="ConsPlusNormal"/>
        <w:jc w:val="both"/>
      </w:pPr>
      <w:r>
        <w:t xml:space="preserve">(п.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ЯО от 07.08.2019 N 556-п)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4. Контроль за исполнением постановления возложить на заместителя Председателя Правительства Ярославской области, курирующего вопросы образования.</w:t>
      </w:r>
    </w:p>
    <w:p w:rsidR="00AD459E" w:rsidRDefault="00AD459E">
      <w:pPr>
        <w:pStyle w:val="ConsPlusNormal"/>
        <w:jc w:val="both"/>
      </w:pPr>
      <w:r>
        <w:t xml:space="preserve">(в ред. Постановлений Правительства ЯО от 26.10.2022 </w:t>
      </w:r>
      <w:hyperlink r:id="rId47">
        <w:r>
          <w:rPr>
            <w:color w:val="0000FF"/>
          </w:rPr>
          <w:t>N 937-п</w:t>
        </w:r>
      </w:hyperlink>
      <w:r>
        <w:t xml:space="preserve">, от 08.10.2024 </w:t>
      </w:r>
      <w:hyperlink r:id="rId48">
        <w:r>
          <w:rPr>
            <w:color w:val="0000FF"/>
          </w:rPr>
          <w:t>N 1046-п</w:t>
        </w:r>
      </w:hyperlink>
      <w:r>
        <w:t>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hyperlink r:id="rId49">
        <w:r>
          <w:rPr>
            <w:color w:val="0000FF"/>
          </w:rPr>
          <w:t>5</w:t>
        </w:r>
      </w:hyperlink>
      <w:r>
        <w:t>. Постановление вступает в силу с момента подписания.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right"/>
      </w:pPr>
      <w:r>
        <w:t>Губернатор области</w:t>
      </w:r>
    </w:p>
    <w:p w:rsidR="00AD459E" w:rsidRDefault="00AD459E">
      <w:pPr>
        <w:pStyle w:val="ConsPlusNormal"/>
        <w:jc w:val="right"/>
      </w:pPr>
      <w:r>
        <w:t>С.Н.ЯСТРЕБОВ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right"/>
        <w:outlineLvl w:val="0"/>
      </w:pPr>
      <w:r>
        <w:t>Утверждены</w:t>
      </w:r>
    </w:p>
    <w:p w:rsidR="00AD459E" w:rsidRDefault="00AD459E">
      <w:pPr>
        <w:pStyle w:val="ConsPlusNormal"/>
        <w:jc w:val="right"/>
      </w:pPr>
      <w:r>
        <w:t>постановлением</w:t>
      </w:r>
    </w:p>
    <w:p w:rsidR="00AD459E" w:rsidRDefault="00AD459E">
      <w:pPr>
        <w:pStyle w:val="ConsPlusNormal"/>
        <w:jc w:val="right"/>
      </w:pPr>
      <w:r>
        <w:t>Правительства области</w:t>
      </w:r>
    </w:p>
    <w:p w:rsidR="00AD459E" w:rsidRDefault="00AD459E">
      <w:pPr>
        <w:pStyle w:val="ConsPlusNormal"/>
        <w:jc w:val="right"/>
      </w:pPr>
      <w:r>
        <w:t>от 23.01.2014 N 37-п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</w:pPr>
      <w:bookmarkStart w:id="0" w:name="P66"/>
      <w:bookmarkEnd w:id="0"/>
      <w:r>
        <w:t>МЕТОДИЧЕСКИЕ РЕКОМЕНДАЦИИ</w:t>
      </w:r>
    </w:p>
    <w:p w:rsidR="00AD459E" w:rsidRDefault="00AD459E">
      <w:pPr>
        <w:pStyle w:val="ConsPlusTitle"/>
        <w:jc w:val="center"/>
      </w:pPr>
      <w:r>
        <w:t>ПО РАСЧЕТУ НОРМАТИВОВ БЮДЖЕТНОГО ФИНАНСИРОВАНИЯ</w:t>
      </w:r>
    </w:p>
    <w:p w:rsidR="00AD459E" w:rsidRDefault="00AD459E">
      <w:pPr>
        <w:pStyle w:val="ConsPlusTitle"/>
        <w:jc w:val="center"/>
      </w:pPr>
      <w:r>
        <w:t>НА РЕАЛИЗАЦИЮ ОБРАЗОВАТЕЛЬНЫХ ПРОГРАММ</w:t>
      </w:r>
    </w:p>
    <w:p w:rsidR="00AD459E" w:rsidRDefault="00AD459E">
      <w:pPr>
        <w:pStyle w:val="ConsPlusTitle"/>
        <w:jc w:val="center"/>
      </w:pPr>
      <w:r>
        <w:t>ДОШКОЛЬНОГО ОБРАЗОВАНИЯ</w:t>
      </w:r>
    </w:p>
    <w:p w:rsidR="00AD459E" w:rsidRDefault="00AD4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Постановлений Правительства ЯО от 30.09.2014 </w:t>
            </w:r>
            <w:hyperlink r:id="rId50">
              <w:r>
                <w:rPr>
                  <w:color w:val="0000FF"/>
                </w:rPr>
                <w:t>N 957-п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51">
              <w:r>
                <w:rPr>
                  <w:color w:val="0000FF"/>
                </w:rPr>
                <w:t>N 1312-п</w:t>
              </w:r>
            </w:hyperlink>
            <w:r>
              <w:rPr>
                <w:color w:val="392C69"/>
              </w:rPr>
              <w:t xml:space="preserve">, от 29.04.2015 </w:t>
            </w:r>
            <w:hyperlink r:id="rId52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 xml:space="preserve">, от 12.11.2015 </w:t>
            </w:r>
            <w:hyperlink r:id="rId53">
              <w:r>
                <w:rPr>
                  <w:color w:val="0000FF"/>
                </w:rPr>
                <w:t>N 1229-п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54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55">
              <w:r>
                <w:rPr>
                  <w:color w:val="0000FF"/>
                </w:rPr>
                <w:t>N 336-п</w:t>
              </w:r>
            </w:hyperlink>
            <w:r>
              <w:rPr>
                <w:color w:val="392C69"/>
              </w:rPr>
              <w:t xml:space="preserve">, от 07.07.2020 </w:t>
            </w:r>
            <w:hyperlink r:id="rId56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57">
              <w:r>
                <w:rPr>
                  <w:color w:val="0000FF"/>
                </w:rPr>
                <w:t>N 430-п</w:t>
              </w:r>
            </w:hyperlink>
            <w:r>
              <w:rPr>
                <w:color w:val="392C69"/>
              </w:rPr>
              <w:t xml:space="preserve">, от 26.10.2022 </w:t>
            </w:r>
            <w:hyperlink r:id="rId58">
              <w:r>
                <w:rPr>
                  <w:color w:val="0000FF"/>
                </w:rPr>
                <w:t>N 937-п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59">
              <w:r>
                <w:rPr>
                  <w:color w:val="0000FF"/>
                </w:rPr>
                <w:t>N 1203-п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60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08.10.2024 </w:t>
            </w:r>
            <w:hyperlink r:id="rId61">
              <w:r>
                <w:rPr>
                  <w:color w:val="0000FF"/>
                </w:rPr>
                <w:t>N 1046-п</w:t>
              </w:r>
            </w:hyperlink>
            <w:r>
              <w:rPr>
                <w:color w:val="392C69"/>
              </w:rPr>
              <w:t xml:space="preserve">, от 24.01.2025 </w:t>
            </w:r>
            <w:hyperlink r:id="rId62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>,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63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1. Структура расходов дошкольных образовательных организаций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Стоимость предоставления образовательной услуги рассчитывается и уточняется в соответствии с нормативами бюджетного финансирования на реализацию образовательных программ дошкольного образования в образовательных организациях, реализующих образовательные программы дошкольного образования (далее - норматив бюджетного финансирования).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ЯО от 28.12.2022 N 1203-п)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Расходы на создание условий для осуществления присмотра и ухода за детьми, на обеспечение содержания зданий и сооружений муниципальных дошкольных образовательных организаций, обустройство прилегающих к ним территорий относятся к полномочиям органов местного самоуправления муниципальных районов, муниципальных округов и городских округов Ярославской области, поэтому расходы на эти цели рассчитываются, утверждаются и финансируются собственником из средств бюджетов муниципальных образований области.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ЯО от 08.10.2024 N 1046-п)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2. Нормативная база для расчета норматива</w:t>
      </w:r>
    </w:p>
    <w:p w:rsidR="00AD459E" w:rsidRDefault="00AD459E">
      <w:pPr>
        <w:pStyle w:val="ConsPlusTitle"/>
        <w:jc w:val="center"/>
      </w:pPr>
      <w:r>
        <w:t>бюджетного финансирования</w:t>
      </w:r>
    </w:p>
    <w:p w:rsidR="00AD459E" w:rsidRDefault="00AD459E">
      <w:pPr>
        <w:pStyle w:val="ConsPlusNormal"/>
        <w:jc w:val="center"/>
      </w:pPr>
    </w:p>
    <w:p w:rsidR="00AD459E" w:rsidRDefault="00AD459E">
      <w:pPr>
        <w:pStyle w:val="ConsPlusNormal"/>
        <w:jc w:val="center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16.04.2020 N 336-п)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2.1. При расчете нормативов бюджетного финансирования используются следующие нормативные документы и расчетные данные: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2.1.1. Федеральный </w:t>
      </w:r>
      <w:hyperlink r:id="rId67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2.1.2. </w:t>
      </w:r>
      <w:hyperlink r:id="rId6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октября 2013 г. N 1155 "Об утверждении федерального государственного образовательного стандарта дошкольного образования".</w:t>
      </w:r>
    </w:p>
    <w:p w:rsidR="00AD459E" w:rsidRDefault="00AD459E">
      <w:pPr>
        <w:pStyle w:val="ConsPlusNormal"/>
        <w:jc w:val="both"/>
      </w:pPr>
      <w:r>
        <w:t xml:space="preserve">(пп. 2.1.2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ЯО от 01.07.2021 N 430-п)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2.1.3. </w:t>
      </w:r>
      <w:hyperlink r:id="rId7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AD459E" w:rsidRDefault="00AD459E">
      <w:pPr>
        <w:pStyle w:val="ConsPlusNormal"/>
        <w:jc w:val="both"/>
      </w:pPr>
      <w:r>
        <w:t xml:space="preserve">(пп. 2.1.3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ЯО от 01.07.2021 N 430-п)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2.1.4.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17.12.2019 N 903-п "Об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области".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ЯО от 08.10.2024 N 1046-п)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2.2. В настоящих Методических рекомендациях используется понятие "малые города" - это </w:t>
      </w:r>
      <w:r>
        <w:lastRenderedPageBreak/>
        <w:t>города с численностью населения до 25 тысяч человек.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3. Структура нормативов бюджетного финансирования</w:t>
      </w:r>
    </w:p>
    <w:p w:rsidR="00AD459E" w:rsidRDefault="00AD459E">
      <w:pPr>
        <w:pStyle w:val="ConsPlusNormal"/>
        <w:jc w:val="center"/>
      </w:pPr>
    </w:p>
    <w:p w:rsidR="00AD459E" w:rsidRDefault="00AD459E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08.10.2024 N 1046-п)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Расчет нормативов бюджетного финансирования осуществляется в соответствии со следующими принципами: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формирование величины норматива бюджетного финансирования на основе нормативного соотношения между фондом оплаты труда (далее - ФОТ) и фондом материального обеспечения (далее - ФМО);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включение в расчетную единицу нормативов бюджетного финансирования только прямых текущих расходов, непосредственно влияющих на реализацию образовательных программ дошкольного образования в расчете на одного воспитанника в год.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С учетом указанных принципов нормативы бюджетного финансирования (НБФ) формируются из суммы ФОТ и ФМО.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ФОТ включаются: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заработная плата;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начисления на заработную плату;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на увеличение окладов и повышение квалификации педагогических и руководящих работников в размере 5 процентов от окладов.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ФМО включаются: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оплата текущего ремонта оборудования и инвентаря;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на приобретение канцелярских принадлежностей, материалов и предметов для текущих хозяйственных целей, непосредственно связанных с реализацией образовательных программ дошкольного образования;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на услуги связи, организацию и проведение мероприятий культурно-просветительского характера; учебные расходы, связанные с приобретением наглядных пособий, письменных принадлежностей, учебного оборудования (включая столы, стулья, шкафы и другую мебель, необходимую для реализации учебно-воспитательного процесса), материалов для обучающих занятий (рисование, аппликация, конструирование, лепка и др.), расходы на познавательные экскурсии, приобретение образовательных программ и методического обеспечения к ним, бланков документации, приобретение детской художественной литературы для библиотечек; подписку и приобретение периодических изданий; комплектование библиотечных фондов, включая доставку, и др.;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на приобретение средств защиты от новой коронавирусной инфекции (2019-nCoV), в том числе бесконтактных термометров, дозаторов с антисептическим средством для обработки рук, оборудования для обеззараживания воздуха;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по договорам возмездного оказания услуг в случае передачи сторонним организациям функций, выполняемых работниками, должности которых отнесены к нормативной штатной численности, в пределах средств, предусмотренных Методическими рекомендациями на оплату их труда;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lastRenderedPageBreak/>
        <w:t>- расходы, связанные с ликвидацией аварийных ситуаций, осуществлением текущего и капитального ремонта имущества (зданий, сооружений, помещений, оборудования, инвентаря), а также расходы на реализацию мероприятий по антитеррористической защищенности - в объеме не более 5 процентов бюджетных ассигнований, предусмотренных на ФМО в целом по муниципальному образованию Ярославской области;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расходы на предоставление мер материального стимулирования гражданину, с которым муниципальной образовательной организацией заключен договор о целевом обучении.</w:t>
      </w:r>
    </w:p>
    <w:p w:rsidR="00AD459E" w:rsidRDefault="00AD459E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ЯО от 11.06.2025 N 593-п)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В расчет норматива бюджетного финансирования (за исключением расходов, рассчитываемых в соответствии с </w:t>
      </w:r>
      <w:hyperlink w:anchor="P561">
        <w:r>
          <w:rPr>
            <w:color w:val="0000FF"/>
          </w:rPr>
          <w:t>разделом 6</w:t>
        </w:r>
      </w:hyperlink>
      <w:r>
        <w:t xml:space="preserve"> настоящих Методических рекомендаций), действующего с 01 января 2016 года, заложен экономический норматив на ФОТ в размере 95 процентов от общей суммы норматива, ФМО составляет 5 процентов.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bookmarkStart w:id="1" w:name="P125"/>
      <w:bookmarkEnd w:id="1"/>
      <w:r>
        <w:t>4. Методика расчета нормативов бюджетного финансирования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Расчет нормативов бюджетного финансирования состоит из трех этапов.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Первый этап - подготовка исходных данных.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На основе нормативных документов и статистической отчетности по каждому виду дошкольных образовательных организаций определяются следующие показатели: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норма предельной наполняемости групп;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ЯО от 30.09.2014 N 957-п)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расчетное количество ставок воспитателей на группу исходя из средней продолжительности пребывания детей в группе, режима работы дошкольной образовательной организации (группы), количества рабочих дней в неделю и нормативной продолжительности рабочего времени воспитателя в неделю;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расчетное количество других педагогических ставок в расчете на одну группу;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абзац утратил силу с 24 января 2025 года.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ЯО от 24.01.2025 N 50-п;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средний размер должностного оклада педагогических работников.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Второй этап - расчет средств на оплату труда - начинается с расчета фонда заработной платы (далее - ФЗП) на одну ставку по группе педагогического персонала.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Исходной базой для расчета ФЗП по группе педагогического персонала является средний размер должностного оклада.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Затем формируется структура фонда заработной платы в соответствии с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17.12.2019 N 903-п "Об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области". ФЗП работников административно-хозяйственного и учебно-вспомогательного персонала, приходящийся на одну группу, определяется исходя из коэффициентов, определяющих соотношение ФЗП работников административно-хозяйственного и учебно-</w:t>
      </w:r>
      <w:r>
        <w:lastRenderedPageBreak/>
        <w:t>вспомогательного персонала в общем ФЗП; значения коэффициентов приведены в таблице 1.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right"/>
        <w:outlineLvl w:val="2"/>
      </w:pPr>
      <w:r>
        <w:t>Таблица 1</w:t>
      </w:r>
    </w:p>
    <w:p w:rsidR="00AD459E" w:rsidRDefault="00AD459E">
      <w:pPr>
        <w:pStyle w:val="ConsPlusNormal"/>
        <w:jc w:val="center"/>
      </w:pPr>
    </w:p>
    <w:p w:rsidR="00AD459E" w:rsidRDefault="00AD459E">
      <w:pPr>
        <w:pStyle w:val="ConsPlusNormal"/>
        <w:jc w:val="center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11.06.2025 N 593-п)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28"/>
        <w:gridCol w:w="1531"/>
        <w:gridCol w:w="1531"/>
      </w:tblGrid>
      <w:tr w:rsidR="00AD459E">
        <w:tc>
          <w:tcPr>
            <w:tcW w:w="2381" w:type="dxa"/>
          </w:tcPr>
          <w:p w:rsidR="00AD459E" w:rsidRDefault="00AD459E">
            <w:pPr>
              <w:pStyle w:val="ConsPlusNormal"/>
              <w:jc w:val="center"/>
            </w:pPr>
            <w:r>
              <w:t>Период пребывания воспитанника в организации (часов в сутки)</w:t>
            </w: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Тип местности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Административный персонал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Учебно-вспомогательный персонал</w:t>
            </w:r>
          </w:p>
        </w:tc>
      </w:tr>
      <w:tr w:rsidR="00AD459E">
        <w:tc>
          <w:tcPr>
            <w:tcW w:w="2381" w:type="dxa"/>
          </w:tcPr>
          <w:p w:rsidR="00AD459E" w:rsidRDefault="00AD4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4</w:t>
            </w:r>
          </w:p>
        </w:tc>
      </w:tr>
      <w:tr w:rsidR="00AD459E">
        <w:tc>
          <w:tcPr>
            <w:tcW w:w="9071" w:type="dxa"/>
            <w:gridSpan w:val="4"/>
          </w:tcPr>
          <w:p w:rsidR="00AD459E" w:rsidRDefault="00AD459E">
            <w:pPr>
              <w:pStyle w:val="ConsPlusNormal"/>
              <w:jc w:val="center"/>
              <w:outlineLvl w:val="3"/>
            </w:pPr>
            <w:r>
              <w:t>Для групп общеразвивающей направленности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 &lt;*&gt;)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7,659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29,602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8,161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24,985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8,160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24,985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7,143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30,248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7,486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25,559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7,462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25,565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6,515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30,898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7,281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26,136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7,307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26,152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5,912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31,161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6,594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26,386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6,637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26,421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4,596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43,664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4,948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37,530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4,713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37,570</w:t>
            </w:r>
          </w:p>
        </w:tc>
      </w:tr>
      <w:tr w:rsidR="00AD459E">
        <w:tc>
          <w:tcPr>
            <w:tcW w:w="9071" w:type="dxa"/>
            <w:gridSpan w:val="4"/>
          </w:tcPr>
          <w:p w:rsidR="00AD459E" w:rsidRDefault="00AD459E">
            <w:pPr>
              <w:pStyle w:val="ConsPlusNormal"/>
              <w:jc w:val="center"/>
              <w:outlineLvl w:val="3"/>
            </w:pPr>
            <w:r>
              <w:t>Для групп компенсирующей направленности для детей с тяжелыми нарушениями речи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2,759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21,595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2,846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17,728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3,702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17,694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2,613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20,756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2,695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16,875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3,503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16,743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2,545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20,217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2,627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16,445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3,412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16,311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2,359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18,740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2,438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15,261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3,165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15,128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2,054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16,311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2,143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13,415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2,756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13,175</w:t>
            </w:r>
          </w:p>
        </w:tc>
      </w:tr>
      <w:tr w:rsidR="00AD459E">
        <w:tc>
          <w:tcPr>
            <w:tcW w:w="9071" w:type="dxa"/>
            <w:gridSpan w:val="4"/>
          </w:tcPr>
          <w:p w:rsidR="00AD459E" w:rsidRDefault="00AD459E">
            <w:pPr>
              <w:pStyle w:val="ConsPlusNormal"/>
              <w:jc w:val="center"/>
              <w:outlineLvl w:val="3"/>
            </w:pPr>
            <w:r>
              <w:t>Для групп компенсирующей направленности для слабовидящих детей, для детей с задержкой психического развития, для детей с легкой умственной отсталостью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2,506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19,613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2,574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16,032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3,350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16,015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2,382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18,918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2,446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15,315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3,181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15,207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2,324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18,455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2,388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14,950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3,104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14,840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2,163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17,180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2,227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13,942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2,893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13,829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1,894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15,047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1,968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12,319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2,532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12,105</w:t>
            </w:r>
          </w:p>
        </w:tc>
      </w:tr>
      <w:tr w:rsidR="00AD459E">
        <w:tc>
          <w:tcPr>
            <w:tcW w:w="9071" w:type="dxa"/>
            <w:gridSpan w:val="4"/>
          </w:tcPr>
          <w:p w:rsidR="00AD459E" w:rsidRDefault="00AD459E">
            <w:pPr>
              <w:pStyle w:val="ConsPlusNormal"/>
              <w:jc w:val="center"/>
              <w:outlineLvl w:val="3"/>
            </w:pPr>
            <w:r>
              <w:t>Для групп компенсирующей направленности для детей с умеренной, тяжелой или глубокой умственной отсталостью, детей с нарушением опорно-двигательного аппарата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1,849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17,887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1,891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14,562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2,468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14,537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1,761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17,302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1,802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13,950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2,349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13,839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1,720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16,897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1,761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13,635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2,295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13,521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1,607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15,780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1,649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12,763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2,147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12,644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1,411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13,863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1,462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11,321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1,885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11,105</w:t>
            </w:r>
          </w:p>
        </w:tc>
      </w:tr>
      <w:tr w:rsidR="00AD459E">
        <w:tc>
          <w:tcPr>
            <w:tcW w:w="9071" w:type="dxa"/>
            <w:gridSpan w:val="4"/>
          </w:tcPr>
          <w:p w:rsidR="00AD459E" w:rsidRDefault="00AD459E">
            <w:pPr>
              <w:pStyle w:val="ConsPlusNormal"/>
              <w:jc w:val="center"/>
              <w:outlineLvl w:val="3"/>
            </w:pPr>
            <w:r>
              <w:t>Для групп компенсирующей направленности для детей со сложным дефектом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1,219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31,936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1,288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26,848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1,687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26,662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1,159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30,843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1,225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25,672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1,604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25,349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1,133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30,130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1,197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25,076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1,566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24,748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1,058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28,155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1,118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23,422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1,461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23,092</w:t>
            </w:r>
          </w:p>
        </w:tc>
      </w:tr>
      <w:tr w:rsidR="00AD459E">
        <w:tc>
          <w:tcPr>
            <w:tcW w:w="2381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город (за исключением малых городов)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0,935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24,878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  <w:vAlign w:val="center"/>
          </w:tcPr>
          <w:p w:rsidR="00AD459E" w:rsidRDefault="00AD459E">
            <w:pPr>
              <w:pStyle w:val="ConsPlusNormal"/>
              <w:jc w:val="center"/>
            </w:pPr>
            <w:r>
              <w:t>малый город, рабочий поселок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0,992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20,796</w:t>
            </w:r>
          </w:p>
        </w:tc>
      </w:tr>
      <w:tr w:rsidR="00AD459E">
        <w:tc>
          <w:tcPr>
            <w:tcW w:w="2381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3628" w:type="dxa"/>
          </w:tcPr>
          <w:p w:rsidR="00AD459E" w:rsidRDefault="00AD459E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1,286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20,313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--------------------------------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&lt;*&gt; Под малыми городами понимаются города с численностью населения до 25 тысяч человек.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Абзац утратил силу с 24 января 2025 года. - </w:t>
      </w:r>
      <w:hyperlink r:id="rId85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Далее определяется нормативный ФОТ, включая начисления на заработную плату.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После расчета нормативного ФОТ, приходящегося на одного воспитанника, определяется нормативный ФМО, приходящийся на одного воспитанника. Сумма ФОТ и ФМО составляет норматив бюджетного финансирования на реализацию образовательных программ дошкольного образования.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ЯО от 28.12.2022 N 1203-п)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Нормативы бюджетного финансирования на реализацию образовательных программ дошкольного образования определяются в зависимости от количества часов пребывания воспитанников в образовательной организации в сутки и типа местности, в которой расположена образовательная организация.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ЯО от 28.12.2022 N 1203-п)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При изменении в течение финансового года размера фонда оплаты труда и (или) размера фонда материального обеспечения норматив бюджетного финансирования рассчитывается как среднегодовое значение.</w:t>
      </w:r>
    </w:p>
    <w:p w:rsidR="00AD459E" w:rsidRDefault="00AD459E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ЯО от 26.10.2022 N 937-п)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5. Методика расчета норматива штатной численности дошкольных</w:t>
      </w:r>
    </w:p>
    <w:p w:rsidR="00AD459E" w:rsidRDefault="00AD459E">
      <w:pPr>
        <w:pStyle w:val="ConsPlusTitle"/>
        <w:jc w:val="center"/>
      </w:pPr>
      <w:r>
        <w:lastRenderedPageBreak/>
        <w:t>образовательных организаций в части реализации</w:t>
      </w:r>
    </w:p>
    <w:p w:rsidR="00AD459E" w:rsidRDefault="00AD459E">
      <w:pPr>
        <w:pStyle w:val="ConsPlusTitle"/>
        <w:jc w:val="center"/>
      </w:pPr>
      <w:r>
        <w:t>образовательных программ дошкольного образования</w:t>
      </w:r>
    </w:p>
    <w:p w:rsidR="00AD459E" w:rsidRDefault="00AD459E">
      <w:pPr>
        <w:pStyle w:val="ConsPlusNormal"/>
        <w:jc w:val="center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28.12.2022 N 1203-п)</w:t>
      </w:r>
    </w:p>
    <w:p w:rsidR="00AD459E" w:rsidRDefault="00AD459E">
      <w:pPr>
        <w:pStyle w:val="ConsPlusNormal"/>
        <w:jc w:val="center"/>
      </w:pPr>
    </w:p>
    <w:p w:rsidR="00AD459E" w:rsidRDefault="00AD459E">
      <w:pPr>
        <w:pStyle w:val="ConsPlusNormal"/>
        <w:jc w:val="center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30.09.2014 N 957-п)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2"/>
      </w:pPr>
      <w:r>
        <w:t>5.1. Общие положения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Абзац утратил силу с 24 января 2025 года. -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расчетную нормативную численность работников по каждой группе персонала включено количество штатных единиц, необходимое для реализации образовательных программ дошкольного образования.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случае превышения фактической штатной численности работников над расчетной нормативной численностью по различным причинам, в том числе и из-за особенностей местных условий функционирования, финансирование дополнительных штатных единиц должно осуществляться за счет дополнительных финансовых средств бюджета соответствующего муниципального образования Ярославской области.</w:t>
      </w:r>
    </w:p>
    <w:p w:rsidR="00AD459E" w:rsidRDefault="00AD459E">
      <w:pPr>
        <w:pStyle w:val="ConsPlusNormal"/>
        <w:jc w:val="both"/>
      </w:pPr>
      <w:r>
        <w:t xml:space="preserve">(в ред. Постановлений Правительства ЯО от 08.10.2024 </w:t>
      </w:r>
      <w:hyperlink r:id="rId93">
        <w:r>
          <w:rPr>
            <w:color w:val="0000FF"/>
          </w:rPr>
          <w:t>N 1046-п</w:t>
        </w:r>
      </w:hyperlink>
      <w:r>
        <w:t xml:space="preserve">, от 24.01.2025 </w:t>
      </w:r>
      <w:hyperlink r:id="rId94">
        <w:r>
          <w:rPr>
            <w:color w:val="0000FF"/>
          </w:rPr>
          <w:t>N 50-п</w:t>
        </w:r>
      </w:hyperlink>
      <w:r>
        <w:t>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Дошкольная образовательная организация в пределах средств, предусмотренных на ФОТ, самостоятельно определяет соответствующее количество штатных единиц с учетом местных условий функционирования организации.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Расчет нормативной численности по каждой группе персонала определяется исходя из количества групп и установленной нормы наполняемости воспитанников в соответствии с методикой расчета нормативов бюджетного финансирования, указанной в </w:t>
      </w:r>
      <w:hyperlink w:anchor="P125">
        <w:r>
          <w:rPr>
            <w:color w:val="0000FF"/>
          </w:rPr>
          <w:t>разделе 4</w:t>
        </w:r>
      </w:hyperlink>
      <w:r>
        <w:t xml:space="preserve"> настоящих Методических рекомендаций.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При наличии необходимых условий и финансовых средств возможно комплектование групп с меньшей наполняемостью, что определяется уставом образовательной организации.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 с 1 января 2016 года.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ЯО от 12.11.2015 N 1229-п.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девятый - семнадцатый утратили силу с 24 января 2025 года. - 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группе административно-хозяйственного персонала учтены следующие должности: руководитель, заместитель руководителя, управляющий (начальник) структурного подразделения, главный бухгалтер.</w:t>
      </w:r>
    </w:p>
    <w:p w:rsidR="00AD459E" w:rsidRDefault="00AD459E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группе учебно-вспомогательного персонала учтены следующие должности: старшая медицинская сестра, младший воспитатель.</w:t>
      </w:r>
    </w:p>
    <w:p w:rsidR="00AD459E" w:rsidRDefault="00AD459E">
      <w:pPr>
        <w:pStyle w:val="ConsPlusNormal"/>
        <w:jc w:val="both"/>
      </w:pPr>
      <w:r>
        <w:t xml:space="preserve">(абзац 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ЯО от 24.01.2025 N 50-п)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2"/>
      </w:pPr>
      <w:r>
        <w:t>5.2. Группы общеразвивающей направленности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lastRenderedPageBreak/>
        <w:t>Норма предельной наполняемости групп общеразвивающей направленности в дошкольных образовательных организациях Ярославской области составляет 20 воспитанников в группе для организаций, расположенных в городской местности, малых городах и рабочих поселках; 15 воспитанников в группе для организаций, расположенных в сельской местности.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нормативную штатную численность работников (в группу педагогического персонала) включено следующее количество ставок воспитателей: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ЯО от 29.04.2015 N 451-п)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9"/>
      </w:tblGrid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Количество часов пребывания воспитанников в дошкольной образовательной организации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Количество ставок воспитателей</w:t>
            </w:r>
          </w:p>
        </w:tc>
      </w:tr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1,425</w:t>
            </w:r>
          </w:p>
        </w:tc>
      </w:tr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1,575</w:t>
            </w:r>
          </w:p>
        </w:tc>
      </w:tr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1,65</w:t>
            </w:r>
          </w:p>
        </w:tc>
      </w:tr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1,9</w:t>
            </w:r>
          </w:p>
        </w:tc>
      </w:tr>
      <w:tr w:rsidR="00AD459E">
        <w:tc>
          <w:tcPr>
            <w:tcW w:w="4932" w:type="dxa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4139" w:type="dxa"/>
          </w:tcPr>
          <w:p w:rsidR="00AD459E" w:rsidRDefault="00AD459E">
            <w:pPr>
              <w:pStyle w:val="ConsPlusNormal"/>
              <w:jc w:val="center"/>
            </w:pPr>
            <w:r>
              <w:t>2,2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  <w:r>
        <w:t xml:space="preserve">(таблица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ЯО от 29.04.2015 N 451-п)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Дополнительно к нормативной штатной численности группы педагогического персонала может вводиться следующее количество ставок: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старший воспитатель: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от 6 до 7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8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музыкальный руководитель: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2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0,75 ставки при наличии 3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4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1,25 ставки при наличии 5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1,5 ставки при наличии 6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1,75 ставки при наличии 7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 ставки при наличии 8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2,25 ставки при наличии 9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2,5 ставки при наличии 10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2,75 ставки при наличии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3 ставки при наличии 12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lastRenderedPageBreak/>
        <w:t>- педагог-психолог: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0,25 ставки при наличии от 2 до 5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от 6 до 8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0,75 ставки при наличии от 9 до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12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учитель-логопед - 1 ставка при наличии 4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инструктор по физкультуре: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0,25 ставки при наличии от 2 до 3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от 4 до 5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0,75 ставки при наличии от 6 до 7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от 8 до 9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1,25 ставки при наличии от 10 до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1,5 ставки при наличии 12 и более групп.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тридцать второй - тридцать третий утратили силу с 24 января 2025 года. - </w:t>
      </w:r>
      <w:hyperlink r:id="rId102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2"/>
      </w:pPr>
      <w:r>
        <w:t>5.3. Группы компенсирующей направленности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Норма предельной наполняемости групп компенсирующей направленности устанавливается в соответствии с </w:t>
      </w:r>
      <w:hyperlink r:id="rId103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ЯО от 01.07.2021 N 430-п)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второй - шестой утратили силу с 1 июля 2021 года.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ЯО от 01.07.2021 N 430-п.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нормативную штатную численность работников (в группу педагогического персонала) включено следующее количество ставок воспитателей: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Количество часов пребывания воспитанников в дошкольной образовательной организации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Количество ставок воспитателей</w:t>
            </w:r>
          </w:p>
        </w:tc>
      </w:tr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1,8</w:t>
            </w:r>
          </w:p>
        </w:tc>
      </w:tr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</w:tr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2,1</w:t>
            </w:r>
          </w:p>
        </w:tc>
      </w:tr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2,4</w:t>
            </w:r>
          </w:p>
        </w:tc>
      </w:tr>
      <w:tr w:rsidR="00AD459E">
        <w:tc>
          <w:tcPr>
            <w:tcW w:w="4592" w:type="dxa"/>
          </w:tcPr>
          <w:p w:rsidR="00AD459E" w:rsidRDefault="00AD459E">
            <w:pPr>
              <w:pStyle w:val="ConsPlusNormal"/>
              <w:jc w:val="center"/>
            </w:pPr>
            <w:r>
              <w:t>13 и более</w:t>
            </w:r>
          </w:p>
        </w:tc>
        <w:tc>
          <w:tcPr>
            <w:tcW w:w="4479" w:type="dxa"/>
          </w:tcPr>
          <w:p w:rsidR="00AD459E" w:rsidRDefault="00AD459E">
            <w:pPr>
              <w:pStyle w:val="ConsPlusNormal"/>
              <w:jc w:val="center"/>
            </w:pPr>
            <w:r>
              <w:t>2,8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lastRenderedPageBreak/>
        <w:t>Дополнительно к нормативной штатной численности группы педагогического персонала может вводиться следующее количество ставок: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старший воспитатель: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от 4 до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1,5 ставки при наличии 12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музыкальный руководитель: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2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0,75 ставки при наличии 3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 ставка при наличии 4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1,25 ставки при наличии 5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1,5 ставки при наличии 6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1,75 ставки при наличии 7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 ставки при наличии 8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2,25 ставки при наличии 9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2,5 ставки при наличии 10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2,75 ставки при наличии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3 ставки при наличии 12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абзацы двадцать четвертый - двадцать восьмой утратили силу с 8 октября 2024 года. 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ЯО от 08.10.2024 N 1046-п;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инструктор по физкультуре: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0,25 ставки при наличии 2, 3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0,5 ставки при наличии 4, 5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тридцать второй - тридцать третий утратили силу с 24 января 2025 года. - </w:t>
      </w:r>
      <w:hyperlink r:id="rId107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1,25 ставки при наличии 10, 11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1,5 ставки при наличии 12 и более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- абзацы тридцать шестой - сорок восьмой утратили силу с 8 октября 2024 года. - </w:t>
      </w:r>
      <w:hyperlink r:id="rId108">
        <w:r>
          <w:rPr>
            <w:color w:val="0000FF"/>
          </w:rPr>
          <w:t>Постановление</w:t>
        </w:r>
      </w:hyperlink>
      <w:r>
        <w:t xml:space="preserve"> Правительства ЯО от 08.10.2024 N 1046-п.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Должности педагога-психолога, учителя-логопеда, учителя-дефектолога, тьютора, ассистента (помощника) вводятся в нормативную штатную численность в количестве, определенном </w:t>
      </w:r>
      <w:hyperlink r:id="rId109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 от 31 июля 2020 г. N 373 "Об утверждении Порядка организации и осуществления образовательной деятельности по </w:t>
      </w:r>
      <w:r>
        <w:lastRenderedPageBreak/>
        <w:t>основным общеобразовательным программам - образовательным программам дошкольного образования".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ЯО от 08.10.2024 N 1046-п)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Количество ставок, приходящееся на одного воспитанника по каждой группе персонала, определяется путем деления нормативной штатной численности по каждой группе персонала на число воспитанников с учетом установленной нормы предельной наполняемости групп и количества групп в дошкольной образовательной организации.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Общее количество штатных единиц рассчитывается не на фактическое, а на расчетное количество групп в организации с учетом установленной нормы предельной наполняемости групп и количества групп в дошкольной образовательной организации.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2"/>
      </w:pPr>
      <w:r>
        <w:t>5.4. Группы комбинированной направленности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 xml:space="preserve">Норма предельной наполняемости групп комбинированной направленности устанавливается в соответствии с </w:t>
      </w:r>
      <w:hyperlink r:id="rId11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AD459E" w:rsidRDefault="00AD459E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ЯО от 01.07.2021 N 430-п)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Абзацы второй - шестой утратили силу с 1 июля 2021 года. - </w:t>
      </w:r>
      <w:hyperlink r:id="rId113">
        <w:r>
          <w:rPr>
            <w:color w:val="0000FF"/>
          </w:rPr>
          <w:t>Постановление</w:t>
        </w:r>
      </w:hyperlink>
      <w:r>
        <w:t xml:space="preserve"> Правительства ЯО от 01.07.2021 N 430-п.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Количество ставок педагогических работников в группах комбинированной направленности определяется образовательной организацией самостоятельно исходя из фактического количества здоровых детей и детей с ограниченными возможностями здоровья, а также видов ограниченных возможностей здоровья детей в таких группах.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bookmarkStart w:id="2" w:name="P561"/>
      <w:bookmarkEnd w:id="2"/>
      <w:r>
        <w:t>6. Особенности расчета расходов на получение дошкольного</w:t>
      </w:r>
    </w:p>
    <w:p w:rsidR="00AD459E" w:rsidRDefault="00AD459E">
      <w:pPr>
        <w:pStyle w:val="ConsPlusTitle"/>
        <w:jc w:val="center"/>
      </w:pPr>
      <w:r>
        <w:t>образования в форме семейного образования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Получение дошкольного образования в форме семейного образования возможно детьми в возрасте от 3 до 7 лет или до поступления в общеобразовательную организацию при условии их проживания на территории Ярославской области.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Условиями предоставления финансового обеспечения получения детьми дошкольного образования в форме семейного образования являются: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наличие у образовательной организации лицензии на осуществление образовательной деятельности по образовательным программам дошкольного образования;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наличие в образовательной организации структурного подразделения - консультационного пункта, в контингент которого на основании договора с родителями временно зачислен ребенок.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Расчет расходов на получение дошкольного образования в форме семейного образования (N) производится по формуле: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center"/>
      </w:pPr>
      <w:r>
        <w:t>N = P + F,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  <w:r>
        <w:t>где: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 xml:space="preserve">P - оплата труда педагогических работников образовательных организаций, имеющих структурное подразделение - консультационный пункт, за предоставление родителям (законным </w:t>
      </w:r>
      <w:r>
        <w:lastRenderedPageBreak/>
        <w:t>представителям),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консультационной помощи, в объеме 24 часов в год на одного ребенка;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F - приобретение образовательными организациями в течение финансового года учебно-наглядных пособий, игр, игрушек, расходных материалов.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В расчет расходов на получение дошкольного образования в форме семейного образования заложен экономический норматив на P в размере 90 процентов, F составляет соответственно 10 процентов от N.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7. Малокомплектные образовательные организации</w:t>
      </w:r>
    </w:p>
    <w:p w:rsidR="00AD459E" w:rsidRDefault="00AD459E">
      <w:pPr>
        <w:pStyle w:val="ConsPlusNormal"/>
        <w:jc w:val="center"/>
      </w:pPr>
    </w:p>
    <w:p w:rsidR="00AD459E" w:rsidRDefault="00AD459E">
      <w:pPr>
        <w:pStyle w:val="ConsPlusNormal"/>
        <w:jc w:val="center"/>
      </w:pPr>
      <w:r>
        <w:t xml:space="preserve">(введен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ЯО</w:t>
      </w:r>
    </w:p>
    <w:p w:rsidR="00AD459E" w:rsidRDefault="00AD459E">
      <w:pPr>
        <w:pStyle w:val="ConsPlusNormal"/>
        <w:jc w:val="center"/>
      </w:pPr>
      <w:r>
        <w:t>от 24.01.2025 N 50-п)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Для финансирования расходов малокомплектных образовательных организаций (структурных подразделений), не зависящих от количества обучающихся, учитывается следующая расчетная численность работников: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административный персонал - 1 ставка независимо от количества групп;</w:t>
      </w:r>
    </w:p>
    <w:p w:rsidR="00AD459E" w:rsidRDefault="00AD459E">
      <w:pPr>
        <w:pStyle w:val="ConsPlusNormal"/>
        <w:spacing w:before="220"/>
        <w:ind w:firstLine="540"/>
        <w:jc w:val="both"/>
      </w:pPr>
      <w:r>
        <w:t>- учебно-вспомогательный персонал - 1,5 ставки на каждую группу.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right"/>
        <w:outlineLvl w:val="0"/>
      </w:pPr>
      <w:r>
        <w:t>Утверждены</w:t>
      </w:r>
    </w:p>
    <w:p w:rsidR="00AD459E" w:rsidRDefault="00AD459E">
      <w:pPr>
        <w:pStyle w:val="ConsPlusNormal"/>
        <w:jc w:val="right"/>
      </w:pPr>
      <w:r>
        <w:t>постановлением</w:t>
      </w:r>
    </w:p>
    <w:p w:rsidR="00AD459E" w:rsidRDefault="00AD459E">
      <w:pPr>
        <w:pStyle w:val="ConsPlusNormal"/>
        <w:jc w:val="right"/>
      </w:pPr>
      <w:r>
        <w:t>Правительства</w:t>
      </w:r>
    </w:p>
    <w:p w:rsidR="00AD459E" w:rsidRDefault="00AD459E">
      <w:pPr>
        <w:pStyle w:val="ConsPlusNormal"/>
        <w:jc w:val="right"/>
      </w:pPr>
      <w:r>
        <w:t>Ярославской области</w:t>
      </w:r>
    </w:p>
    <w:p w:rsidR="00AD459E" w:rsidRDefault="00AD459E">
      <w:pPr>
        <w:pStyle w:val="ConsPlusNormal"/>
        <w:jc w:val="right"/>
      </w:pPr>
      <w:r>
        <w:t>от 23.01.2014 N 37-п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</w:pPr>
      <w:bookmarkStart w:id="3" w:name="P596"/>
      <w:bookmarkEnd w:id="3"/>
      <w:r>
        <w:t>НОРМАТИВЫ</w:t>
      </w:r>
    </w:p>
    <w:p w:rsidR="00AD459E" w:rsidRDefault="00AD459E">
      <w:pPr>
        <w:pStyle w:val="ConsPlusTitle"/>
        <w:jc w:val="center"/>
      </w:pPr>
      <w:r>
        <w:t>БЮДЖЕТНОГО ФИНАНСИРОВАНИЯ НА РЕАЛИЗАЦИЮ ОБРАЗОВАТЕЛЬНЫХ</w:t>
      </w:r>
    </w:p>
    <w:p w:rsidR="00AD459E" w:rsidRDefault="00AD459E">
      <w:pPr>
        <w:pStyle w:val="ConsPlusTitle"/>
        <w:jc w:val="center"/>
      </w:pPr>
      <w:r>
        <w:t>ПРОГРАММ ДОШКОЛЬНОГО ОБРАЗОВАНИЯ</w:t>
      </w:r>
    </w:p>
    <w:p w:rsidR="00AD459E" w:rsidRDefault="00AD459E">
      <w:pPr>
        <w:pStyle w:val="ConsPlusTitle"/>
        <w:jc w:val="center"/>
      </w:pPr>
      <w:r>
        <w:t>НА ОДНОГО ВОСПИТАННИКА В ГОД</w:t>
      </w:r>
    </w:p>
    <w:p w:rsidR="00AD459E" w:rsidRDefault="00AD4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4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459E" w:rsidRDefault="00AD45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ЯО от 11.06.2025 N 593-п)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59E" w:rsidRDefault="00AD459E">
            <w:pPr>
              <w:pStyle w:val="ConsPlusNormal"/>
            </w:pP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I. Нормативы бюджетного финансирования на реализацию</w:t>
      </w:r>
    </w:p>
    <w:p w:rsidR="00AD459E" w:rsidRDefault="00AD459E">
      <w:pPr>
        <w:pStyle w:val="ConsPlusTitle"/>
        <w:jc w:val="center"/>
      </w:pPr>
      <w:r>
        <w:t>образовательных программ дошкольного образования в группах</w:t>
      </w:r>
    </w:p>
    <w:p w:rsidR="00AD459E" w:rsidRDefault="00AD459E">
      <w:pPr>
        <w:pStyle w:val="ConsPlusTitle"/>
        <w:jc w:val="center"/>
      </w:pPr>
      <w:r>
        <w:t>общеразвивающей, оздоровительной и комбинированной</w:t>
      </w:r>
    </w:p>
    <w:p w:rsidR="00AD459E" w:rsidRDefault="00AD459E">
      <w:pPr>
        <w:pStyle w:val="ConsPlusTitle"/>
        <w:jc w:val="center"/>
      </w:pPr>
      <w:r>
        <w:t>направленности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778"/>
        <w:gridCol w:w="1928"/>
        <w:gridCol w:w="2098"/>
        <w:gridCol w:w="1531"/>
      </w:tblGrid>
      <w:tr w:rsidR="00AD459E">
        <w:tc>
          <w:tcPr>
            <w:tcW w:w="71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N</w:t>
            </w:r>
          </w:p>
          <w:p w:rsidR="00AD459E" w:rsidRDefault="00AD459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78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Период пребывания воспитанника в организации при пятидневной рабочей неделе (часов в сутки)</w:t>
            </w:r>
          </w:p>
        </w:tc>
        <w:tc>
          <w:tcPr>
            <w:tcW w:w="5557" w:type="dxa"/>
            <w:gridSpan w:val="3"/>
          </w:tcPr>
          <w:p w:rsidR="00AD459E" w:rsidRDefault="00AD459E">
            <w:pPr>
              <w:pStyle w:val="ConsPlusNormal"/>
              <w:jc w:val="center"/>
            </w:pPr>
            <w:r>
              <w:t>Норматив (руб.) для организаций, расположенных</w:t>
            </w:r>
          </w:p>
        </w:tc>
      </w:tr>
      <w:tr w:rsidR="00AD459E">
        <w:tc>
          <w:tcPr>
            <w:tcW w:w="7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2778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 xml:space="preserve">в городах (за исключением малых городов </w:t>
            </w:r>
            <w:hyperlink w:anchor="P642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в малых городах и рабочих поселках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в сельской местности</w:t>
            </w:r>
          </w:p>
        </w:tc>
      </w:tr>
      <w:tr w:rsidR="00AD459E">
        <w:tc>
          <w:tcPr>
            <w:tcW w:w="710" w:type="dxa"/>
          </w:tcPr>
          <w:p w:rsidR="00AD459E" w:rsidRDefault="00AD459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78" w:type="dxa"/>
          </w:tcPr>
          <w:p w:rsidR="00AD459E" w:rsidRDefault="00AD459E">
            <w:pPr>
              <w:pStyle w:val="ConsPlusNormal"/>
            </w:pPr>
            <w:r>
              <w:t>9</w:t>
            </w: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>81552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96622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128829</w:t>
            </w:r>
          </w:p>
        </w:tc>
      </w:tr>
      <w:tr w:rsidR="00AD459E">
        <w:tc>
          <w:tcPr>
            <w:tcW w:w="710" w:type="dxa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AD459E" w:rsidRDefault="00AD459E">
            <w:pPr>
              <w:pStyle w:val="ConsPlusNormal"/>
            </w:pPr>
            <w:r>
              <w:t>10</w:t>
            </w: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>87658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103740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138285</w:t>
            </w:r>
          </w:p>
        </w:tc>
      </w:tr>
      <w:tr w:rsidR="00AD459E">
        <w:tc>
          <w:tcPr>
            <w:tcW w:w="710" w:type="dxa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AD459E" w:rsidRDefault="00AD459E">
            <w:pPr>
              <w:pStyle w:val="ConsPlusNormal"/>
            </w:pPr>
            <w:r>
              <w:t>10,5</w:t>
            </w: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>89654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105987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141231</w:t>
            </w:r>
          </w:p>
        </w:tc>
      </w:tr>
      <w:tr w:rsidR="00AD459E">
        <w:tc>
          <w:tcPr>
            <w:tcW w:w="710" w:type="dxa"/>
          </w:tcPr>
          <w:p w:rsidR="00AD459E" w:rsidRDefault="00AD4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AD459E" w:rsidRDefault="00AD459E">
            <w:pPr>
              <w:pStyle w:val="ConsPlusNormal"/>
            </w:pPr>
            <w:r>
              <w:t>12</w:t>
            </w: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>100324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118477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157762</w:t>
            </w:r>
          </w:p>
        </w:tc>
      </w:tr>
      <w:tr w:rsidR="00AD459E">
        <w:tc>
          <w:tcPr>
            <w:tcW w:w="710" w:type="dxa"/>
          </w:tcPr>
          <w:p w:rsidR="00AD459E" w:rsidRDefault="00AD45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AD459E" w:rsidRDefault="00AD459E">
            <w:pPr>
              <w:pStyle w:val="ConsPlusNormal"/>
            </w:pPr>
            <w:r>
              <w:t>13 и более</w:t>
            </w:r>
          </w:p>
        </w:tc>
        <w:tc>
          <w:tcPr>
            <w:tcW w:w="1928" w:type="dxa"/>
          </w:tcPr>
          <w:p w:rsidR="00AD459E" w:rsidRDefault="00AD459E">
            <w:pPr>
              <w:pStyle w:val="ConsPlusNormal"/>
              <w:jc w:val="center"/>
            </w:pPr>
            <w:r>
              <w:t>121561</w:t>
            </w:r>
          </w:p>
        </w:tc>
        <w:tc>
          <w:tcPr>
            <w:tcW w:w="2098" w:type="dxa"/>
          </w:tcPr>
          <w:p w:rsidR="00AD459E" w:rsidRDefault="00AD459E">
            <w:pPr>
              <w:pStyle w:val="ConsPlusNormal"/>
              <w:jc w:val="center"/>
            </w:pPr>
            <w:r>
              <w:t>141429</w:t>
            </w:r>
          </w:p>
        </w:tc>
        <w:tc>
          <w:tcPr>
            <w:tcW w:w="1531" w:type="dxa"/>
          </w:tcPr>
          <w:p w:rsidR="00AD459E" w:rsidRDefault="00AD459E">
            <w:pPr>
              <w:pStyle w:val="ConsPlusNormal"/>
              <w:jc w:val="center"/>
            </w:pPr>
            <w:r>
              <w:t>187589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--------------------------------</w:t>
      </w:r>
    </w:p>
    <w:p w:rsidR="00AD459E" w:rsidRDefault="00AD459E">
      <w:pPr>
        <w:pStyle w:val="ConsPlusNormal"/>
        <w:spacing w:before="220"/>
        <w:ind w:firstLine="540"/>
        <w:jc w:val="both"/>
      </w:pPr>
      <w:bookmarkStart w:id="4" w:name="P642"/>
      <w:bookmarkEnd w:id="4"/>
      <w:r>
        <w:t>&lt;*&gt; Под малыми городами понимаются города с численностью населения до 25 тысяч человек.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II. Корректирующие коэффициенты к нормативам бюджетного</w:t>
      </w:r>
    </w:p>
    <w:p w:rsidR="00AD459E" w:rsidRDefault="00AD459E">
      <w:pPr>
        <w:pStyle w:val="ConsPlusTitle"/>
        <w:jc w:val="center"/>
      </w:pPr>
      <w:r>
        <w:t>финансирования на реализацию образовательных программ</w:t>
      </w:r>
    </w:p>
    <w:p w:rsidR="00AD459E" w:rsidRDefault="00AD459E">
      <w:pPr>
        <w:pStyle w:val="ConsPlusTitle"/>
        <w:jc w:val="center"/>
      </w:pPr>
      <w:r>
        <w:t>дошкольного образования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6973"/>
        <w:gridCol w:w="1417"/>
      </w:tblGrid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N</w:t>
            </w:r>
          </w:p>
          <w:p w:rsidR="00AD459E" w:rsidRDefault="00AD459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  <w:jc w:val="center"/>
            </w:pPr>
            <w:r>
              <w:t>Основания применения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</w:tr>
      <w:tr w:rsidR="00AD459E">
        <w:tc>
          <w:tcPr>
            <w:tcW w:w="9040" w:type="dxa"/>
            <w:gridSpan w:val="3"/>
          </w:tcPr>
          <w:p w:rsidR="00AD459E" w:rsidRDefault="00AD459E">
            <w:pPr>
              <w:pStyle w:val="ConsPlusNormal"/>
              <w:jc w:val="center"/>
            </w:pPr>
            <w:r>
              <w:t>Для детей, за исключением детей с ограниченными возможностями здоровья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 xml:space="preserve">Для разновозрастных (смешанных) групп (дети любых двух возрастов от 2 месяцев до 3 лет; дети любых трех возрастов от 3 до 7 лет) в образовательных организациях с общим количеством дошкольных групп не более двух </w:t>
            </w:r>
            <w:hyperlink w:anchor="P68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1,35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>Для групп оздоровительной направленности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1,4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>Для детей-инвалидов, детей-сирот и детей, оставшихся без попечения родителей, детей с туберкулезной интоксикацией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1,15</w:t>
            </w:r>
          </w:p>
        </w:tc>
      </w:tr>
      <w:tr w:rsidR="00AD459E">
        <w:tc>
          <w:tcPr>
            <w:tcW w:w="65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 xml:space="preserve">Для групп кратковременного пребывания с режимом работы </w:t>
            </w:r>
            <w:hyperlink w:anchor="P684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</w:pPr>
          </w:p>
        </w:tc>
      </w:tr>
      <w:tr w:rsidR="00AD459E">
        <w:tc>
          <w:tcPr>
            <w:tcW w:w="65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>до 3 часов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0,33</w:t>
            </w:r>
          </w:p>
        </w:tc>
      </w:tr>
      <w:tr w:rsidR="00AD459E">
        <w:tc>
          <w:tcPr>
            <w:tcW w:w="65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>до 4 часов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0,44</w:t>
            </w:r>
          </w:p>
        </w:tc>
      </w:tr>
      <w:tr w:rsidR="00AD459E">
        <w:tc>
          <w:tcPr>
            <w:tcW w:w="65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>до 5 часов</w:t>
            </w:r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0,55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 xml:space="preserve">Для детей, получающих дошкольное образование в форме семейного образования </w:t>
            </w:r>
            <w:hyperlink w:anchor="P68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0,13</w:t>
            </w:r>
          </w:p>
        </w:tc>
      </w:tr>
      <w:tr w:rsidR="00AD459E">
        <w:tc>
          <w:tcPr>
            <w:tcW w:w="9040" w:type="dxa"/>
            <w:gridSpan w:val="3"/>
          </w:tcPr>
          <w:p w:rsidR="00AD459E" w:rsidRDefault="00AD459E">
            <w:pPr>
              <w:pStyle w:val="ConsPlusNormal"/>
              <w:jc w:val="center"/>
            </w:pPr>
            <w:r>
              <w:t>Для детей с ограниченными возможностями здоровья</w:t>
            </w:r>
          </w:p>
        </w:tc>
      </w:tr>
      <w:tr w:rsidR="00AD459E">
        <w:tc>
          <w:tcPr>
            <w:tcW w:w="650" w:type="dxa"/>
          </w:tcPr>
          <w:p w:rsidR="00AD459E" w:rsidRDefault="00AD459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3" w:type="dxa"/>
          </w:tcPr>
          <w:p w:rsidR="00AD459E" w:rsidRDefault="00AD459E">
            <w:pPr>
              <w:pStyle w:val="ConsPlusNormal"/>
            </w:pPr>
            <w:r>
              <w:t xml:space="preserve">Для детей с иными ограниченными возможностями здоровья, воспитывающихся в группах компенсирующей и комбинированной направленности </w:t>
            </w:r>
            <w:hyperlink w:anchor="P68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AD459E" w:rsidRDefault="00AD459E">
            <w:pPr>
              <w:pStyle w:val="ConsPlusNormal"/>
              <w:jc w:val="center"/>
            </w:pPr>
            <w:r>
              <w:t>2,00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ind w:firstLine="540"/>
        <w:jc w:val="both"/>
      </w:pPr>
      <w:r>
        <w:t>--------------------------------</w:t>
      </w:r>
    </w:p>
    <w:p w:rsidR="00AD459E" w:rsidRDefault="00AD459E">
      <w:pPr>
        <w:pStyle w:val="ConsPlusNormal"/>
        <w:spacing w:before="220"/>
        <w:ind w:firstLine="540"/>
        <w:jc w:val="both"/>
      </w:pPr>
      <w:bookmarkStart w:id="5" w:name="P683"/>
      <w:bookmarkEnd w:id="5"/>
      <w:r>
        <w:lastRenderedPageBreak/>
        <w:t>&lt;1&gt; Применяется в отношении воспитанников, за исключением воспитанников с ограниченными возможностями здоровья.</w:t>
      </w:r>
    </w:p>
    <w:p w:rsidR="00AD459E" w:rsidRDefault="00AD459E">
      <w:pPr>
        <w:pStyle w:val="ConsPlusNormal"/>
        <w:spacing w:before="220"/>
        <w:ind w:firstLine="540"/>
        <w:jc w:val="both"/>
      </w:pPr>
      <w:bookmarkStart w:id="6" w:name="P684"/>
      <w:bookmarkEnd w:id="6"/>
      <w:r>
        <w:t>&lt;2&gt; Применяется норматив для организации с периодом пребывания воспитанника в организации 9 часов в сутки.</w:t>
      </w:r>
    </w:p>
    <w:p w:rsidR="00AD459E" w:rsidRDefault="00AD459E">
      <w:pPr>
        <w:pStyle w:val="ConsPlusNormal"/>
        <w:spacing w:before="220"/>
        <w:ind w:firstLine="540"/>
        <w:jc w:val="both"/>
      </w:pPr>
      <w:bookmarkStart w:id="7" w:name="P685"/>
      <w:bookmarkEnd w:id="7"/>
      <w:r>
        <w:t>&lt;3&gt; Применяется норматив для организации с периодом пребывания воспитанника в организации 9 часов в сутки. Для детей, получающих дошкольное образование в форме семейного образования в сельской местности, применяется норматив для организации, расположенной в малом городе и рабочем поселке, с периодом пребывания воспитанника в организации 9 часов в сутки.</w:t>
      </w:r>
    </w:p>
    <w:p w:rsidR="00AD459E" w:rsidRDefault="00AD459E">
      <w:pPr>
        <w:pStyle w:val="ConsPlusNormal"/>
        <w:spacing w:before="220"/>
        <w:ind w:firstLine="540"/>
        <w:jc w:val="both"/>
      </w:pPr>
      <w:bookmarkStart w:id="8" w:name="P686"/>
      <w:bookmarkEnd w:id="8"/>
      <w:r>
        <w:t>&lt;4&gt; Применяется в отношении воспитанников, за исключением воспитанников с тяжелыми нарушениями речи, слабовидящих детей, детей с задержкой психического развития, детей с легкой, умеренной, тяжелой или глубокой умственной отсталостью, детей с нарушением опорно-двигательного аппарата, детей со сложным дефектом.</w:t>
      </w: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Title"/>
        <w:jc w:val="center"/>
        <w:outlineLvl w:val="1"/>
      </w:pPr>
      <w:r>
        <w:t>III. Нормативы бюджетного финансирования на реализацию</w:t>
      </w:r>
    </w:p>
    <w:p w:rsidR="00AD459E" w:rsidRDefault="00AD459E">
      <w:pPr>
        <w:pStyle w:val="ConsPlusTitle"/>
        <w:jc w:val="center"/>
      </w:pPr>
      <w:r>
        <w:t>образовательных программ дошкольного образования в группах</w:t>
      </w:r>
    </w:p>
    <w:p w:rsidR="00AD459E" w:rsidRDefault="00AD459E">
      <w:pPr>
        <w:pStyle w:val="ConsPlusTitle"/>
        <w:jc w:val="center"/>
      </w:pPr>
      <w:r>
        <w:t>компенсирующей и комбинированной направленности</w:t>
      </w:r>
    </w:p>
    <w:p w:rsidR="00AD459E" w:rsidRDefault="00AD45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486"/>
        <w:gridCol w:w="5499"/>
        <w:gridCol w:w="1474"/>
      </w:tblGrid>
      <w:tr w:rsidR="00AD459E">
        <w:tc>
          <w:tcPr>
            <w:tcW w:w="610" w:type="dxa"/>
          </w:tcPr>
          <w:p w:rsidR="00AD459E" w:rsidRDefault="00AD459E">
            <w:pPr>
              <w:pStyle w:val="ConsPlusNormal"/>
              <w:jc w:val="center"/>
            </w:pPr>
            <w:r>
              <w:t>N</w:t>
            </w:r>
          </w:p>
          <w:p w:rsidR="00AD459E" w:rsidRDefault="00AD459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85" w:type="dxa"/>
            <w:gridSpan w:val="2"/>
          </w:tcPr>
          <w:p w:rsidR="00AD459E" w:rsidRDefault="00AD459E">
            <w:pPr>
              <w:pStyle w:val="ConsPlusNormal"/>
              <w:jc w:val="center"/>
            </w:pPr>
            <w:r>
              <w:t>Основания применения в зависимости от периода пребывания воспитанника в организации при пятидневной рабочей неделе (часов в сутки)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Норматив (руб.)</w:t>
            </w:r>
          </w:p>
        </w:tc>
      </w:tr>
      <w:tr w:rsidR="00AD459E">
        <w:tc>
          <w:tcPr>
            <w:tcW w:w="610" w:type="dxa"/>
          </w:tcPr>
          <w:p w:rsidR="00AD459E" w:rsidRDefault="00AD4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85" w:type="dxa"/>
            <w:gridSpan w:val="2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</w:tr>
      <w:tr w:rsidR="00AD459E">
        <w:tc>
          <w:tcPr>
            <w:tcW w:w="61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59" w:type="dxa"/>
            <w:gridSpan w:val="3"/>
          </w:tcPr>
          <w:p w:rsidR="00AD459E" w:rsidRDefault="00AD459E">
            <w:pPr>
              <w:pStyle w:val="ConsPlusNormal"/>
            </w:pPr>
            <w:r>
              <w:t>Для детей с тяжелыми нарушениями речи: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9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205900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253503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259867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217417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267649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274620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10,5 часа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223211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274652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281896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12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240806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295958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303943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13 и более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276678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336693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348986</w:t>
            </w:r>
          </w:p>
        </w:tc>
      </w:tr>
      <w:tr w:rsidR="00AD459E">
        <w:tc>
          <w:tcPr>
            <w:tcW w:w="61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9" w:type="dxa"/>
            <w:gridSpan w:val="3"/>
          </w:tcPr>
          <w:p w:rsidR="00AD459E" w:rsidRDefault="00AD459E">
            <w:pPr>
              <w:pStyle w:val="ConsPlusNormal"/>
            </w:pPr>
            <w:r>
              <w:t>Для слабовидящих детей, детей с задержкой психического развития, детей с легкой умственной отсталостью: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9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226701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280323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287111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238539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294915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302361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10,5 часа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244528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302109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309849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12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262676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323951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332483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13 и более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299916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366623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379832</w:t>
            </w:r>
          </w:p>
        </w:tc>
      </w:tr>
      <w:tr w:rsidR="00AD459E">
        <w:tc>
          <w:tcPr>
            <w:tcW w:w="61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59" w:type="dxa"/>
            <w:gridSpan w:val="3"/>
          </w:tcPr>
          <w:p w:rsidR="00AD459E" w:rsidRDefault="00AD459E">
            <w:pPr>
              <w:pStyle w:val="ConsPlusNormal"/>
            </w:pPr>
            <w:r>
              <w:t>Для детей с умеренной, тяжелой или глубокой умственной отсталостью, детей с нарушением опорно-двигательного аппарата: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9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307356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381592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389764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322554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400340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409436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10,5 часа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330283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409571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419063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12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353660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437565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448111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13 и более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402564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493317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510215</w:t>
            </w:r>
          </w:p>
        </w:tc>
      </w:tr>
      <w:tr w:rsidR="00AD459E">
        <w:tc>
          <w:tcPr>
            <w:tcW w:w="610" w:type="dxa"/>
            <w:vMerge w:val="restart"/>
          </w:tcPr>
          <w:p w:rsidR="00AD459E" w:rsidRDefault="00AD459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59" w:type="dxa"/>
            <w:gridSpan w:val="3"/>
          </w:tcPr>
          <w:p w:rsidR="00AD459E" w:rsidRDefault="00AD459E">
            <w:pPr>
              <w:pStyle w:val="ConsPlusNormal"/>
            </w:pPr>
            <w:r>
              <w:t>Для детей со сложным дефектом: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9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466021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560186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570085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490038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588887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599608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10,5 часа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501627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602892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614158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12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536817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645472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658220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 w:val="restart"/>
          </w:tcPr>
          <w:p w:rsidR="00AD459E" w:rsidRDefault="00AD459E">
            <w:pPr>
              <w:pStyle w:val="ConsPlusNormal"/>
            </w:pPr>
            <w:r>
              <w:t>13 и более часов</w:t>
            </w: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городах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607533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малых городах и рабочих поселках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726954</w:t>
            </w:r>
          </w:p>
        </w:tc>
      </w:tr>
      <w:tr w:rsidR="00AD459E">
        <w:tc>
          <w:tcPr>
            <w:tcW w:w="610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1486" w:type="dxa"/>
            <w:vMerge/>
          </w:tcPr>
          <w:p w:rsidR="00AD459E" w:rsidRDefault="00AD459E">
            <w:pPr>
              <w:pStyle w:val="ConsPlusNormal"/>
            </w:pPr>
          </w:p>
        </w:tc>
        <w:tc>
          <w:tcPr>
            <w:tcW w:w="5499" w:type="dxa"/>
          </w:tcPr>
          <w:p w:rsidR="00AD459E" w:rsidRDefault="00AD459E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1474" w:type="dxa"/>
          </w:tcPr>
          <w:p w:rsidR="00AD459E" w:rsidRDefault="00AD459E">
            <w:pPr>
              <w:pStyle w:val="ConsPlusNormal"/>
              <w:jc w:val="center"/>
            </w:pPr>
            <w:r>
              <w:t>748248</w:t>
            </w:r>
          </w:p>
        </w:tc>
      </w:tr>
    </w:tbl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jc w:val="both"/>
      </w:pPr>
    </w:p>
    <w:p w:rsidR="00AD459E" w:rsidRDefault="00AD45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F49" w:rsidRDefault="00672F49">
      <w:bookmarkStart w:id="9" w:name="_GoBack"/>
      <w:bookmarkEnd w:id="9"/>
    </w:p>
    <w:sectPr w:rsidR="00672F49" w:rsidSect="00C4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9E"/>
    <w:rsid w:val="00633314"/>
    <w:rsid w:val="00672F49"/>
    <w:rsid w:val="00A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4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4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D45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4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4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AD45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6&amp;n=154554&amp;dst=100008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086&amp;n=148737&amp;dst=100011" TargetMode="External"/><Relationship Id="rId42" Type="http://schemas.openxmlformats.org/officeDocument/2006/relationships/hyperlink" Target="https://login.consultant.ru/link/?req=doc&amp;base=RLAW086&amp;n=51676&amp;dst=100058" TargetMode="External"/><Relationship Id="rId47" Type="http://schemas.openxmlformats.org/officeDocument/2006/relationships/hyperlink" Target="https://login.consultant.ru/link/?req=doc&amp;base=RLAW086&amp;n=148737&amp;dst=100012" TargetMode="External"/><Relationship Id="rId63" Type="http://schemas.openxmlformats.org/officeDocument/2006/relationships/hyperlink" Target="https://login.consultant.ru/link/?req=doc&amp;base=RLAW086&amp;n=157853&amp;dst=100009" TargetMode="External"/><Relationship Id="rId68" Type="http://schemas.openxmlformats.org/officeDocument/2006/relationships/hyperlink" Target="https://login.consultant.ru/link/?req=doc&amp;base=LAW&amp;n=439313" TargetMode="External"/><Relationship Id="rId84" Type="http://schemas.openxmlformats.org/officeDocument/2006/relationships/hyperlink" Target="https://login.consultant.ru/link/?req=doc&amp;base=RLAW086&amp;n=157853&amp;dst=100294" TargetMode="External"/><Relationship Id="rId89" Type="http://schemas.openxmlformats.org/officeDocument/2006/relationships/hyperlink" Target="https://login.consultant.ru/link/?req=doc&amp;base=RLAW086&amp;n=148734&amp;dst=100012" TargetMode="External"/><Relationship Id="rId112" Type="http://schemas.openxmlformats.org/officeDocument/2006/relationships/hyperlink" Target="https://login.consultant.ru/link/?req=doc&amp;base=RLAW086&amp;n=126360&amp;dst=100015" TargetMode="External"/><Relationship Id="rId16" Type="http://schemas.openxmlformats.org/officeDocument/2006/relationships/hyperlink" Target="https://login.consultant.ru/link/?req=doc&amp;base=RLAW086&amp;n=126360&amp;dst=100005" TargetMode="External"/><Relationship Id="rId107" Type="http://schemas.openxmlformats.org/officeDocument/2006/relationships/hyperlink" Target="https://login.consultant.ru/link/?req=doc&amp;base=RLAW086&amp;n=154554&amp;dst=100641" TargetMode="External"/><Relationship Id="rId11" Type="http://schemas.openxmlformats.org/officeDocument/2006/relationships/hyperlink" Target="https://login.consultant.ru/link/?req=doc&amp;base=RLAW086&amp;n=111840&amp;dst=100011" TargetMode="External"/><Relationship Id="rId32" Type="http://schemas.openxmlformats.org/officeDocument/2006/relationships/hyperlink" Target="https://login.consultant.ru/link/?req=doc&amp;base=RLAW086&amp;n=65806" TargetMode="External"/><Relationship Id="rId37" Type="http://schemas.openxmlformats.org/officeDocument/2006/relationships/hyperlink" Target="https://login.consultant.ru/link/?req=doc&amp;base=RLAW086&amp;n=32860&amp;dst=100012" TargetMode="External"/><Relationship Id="rId53" Type="http://schemas.openxmlformats.org/officeDocument/2006/relationships/hyperlink" Target="https://login.consultant.ru/link/?req=doc&amp;base=RLAW086&amp;n=119376&amp;dst=100013" TargetMode="External"/><Relationship Id="rId58" Type="http://schemas.openxmlformats.org/officeDocument/2006/relationships/hyperlink" Target="https://login.consultant.ru/link/?req=doc&amp;base=RLAW086&amp;n=148737&amp;dst=100014" TargetMode="External"/><Relationship Id="rId74" Type="http://schemas.openxmlformats.org/officeDocument/2006/relationships/hyperlink" Target="https://login.consultant.ru/link/?req=doc&amp;base=RLAW086&amp;n=151988&amp;dst=100025" TargetMode="External"/><Relationship Id="rId79" Type="http://schemas.openxmlformats.org/officeDocument/2006/relationships/hyperlink" Target="https://login.consultant.ru/link/?req=doc&amp;base=RLAW086&amp;n=154554&amp;dst=100355" TargetMode="External"/><Relationship Id="rId102" Type="http://schemas.openxmlformats.org/officeDocument/2006/relationships/hyperlink" Target="https://login.consultant.ru/link/?req=doc&amp;base=RLAW086&amp;n=154554&amp;dst=10064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86&amp;n=73705&amp;dst=100016" TargetMode="External"/><Relationship Id="rId95" Type="http://schemas.openxmlformats.org/officeDocument/2006/relationships/hyperlink" Target="https://login.consultant.ru/link/?req=doc&amp;base=RLAW086&amp;n=154554&amp;dst=100634" TargetMode="External"/><Relationship Id="rId22" Type="http://schemas.openxmlformats.org/officeDocument/2006/relationships/hyperlink" Target="https://login.consultant.ru/link/?req=doc&amp;base=RLAW086&amp;n=148734&amp;dst=100006" TargetMode="External"/><Relationship Id="rId27" Type="http://schemas.openxmlformats.org/officeDocument/2006/relationships/hyperlink" Target="https://login.consultant.ru/link/?req=doc&amp;base=RLAW086&amp;n=157853&amp;dst=100008" TargetMode="External"/><Relationship Id="rId43" Type="http://schemas.openxmlformats.org/officeDocument/2006/relationships/hyperlink" Target="https://login.consultant.ru/link/?req=doc&amp;base=RLAW086&amp;n=59471&amp;dst=100019" TargetMode="External"/><Relationship Id="rId48" Type="http://schemas.openxmlformats.org/officeDocument/2006/relationships/hyperlink" Target="https://login.consultant.ru/link/?req=doc&amp;base=RLAW086&amp;n=151988&amp;dst=100021" TargetMode="External"/><Relationship Id="rId64" Type="http://schemas.openxmlformats.org/officeDocument/2006/relationships/hyperlink" Target="https://login.consultant.ru/link/?req=doc&amp;base=RLAW086&amp;n=148734&amp;dst=100009" TargetMode="External"/><Relationship Id="rId69" Type="http://schemas.openxmlformats.org/officeDocument/2006/relationships/hyperlink" Target="https://login.consultant.ru/link/?req=doc&amp;base=RLAW086&amp;n=126360&amp;dst=100006" TargetMode="External"/><Relationship Id="rId113" Type="http://schemas.openxmlformats.org/officeDocument/2006/relationships/hyperlink" Target="https://login.consultant.ru/link/?req=doc&amp;base=RLAW086&amp;n=126360&amp;dst=100017" TargetMode="External"/><Relationship Id="rId80" Type="http://schemas.openxmlformats.org/officeDocument/2006/relationships/hyperlink" Target="https://login.consultant.ru/link/?req=doc&amp;base=RLAW086&amp;n=154554&amp;dst=100357" TargetMode="External"/><Relationship Id="rId85" Type="http://schemas.openxmlformats.org/officeDocument/2006/relationships/hyperlink" Target="https://login.consultant.ru/link/?req=doc&amp;base=RLAW086&amp;n=154554&amp;dst=100627" TargetMode="External"/><Relationship Id="rId12" Type="http://schemas.openxmlformats.org/officeDocument/2006/relationships/hyperlink" Target="https://login.consultant.ru/link/?req=doc&amp;base=RLAW086&amp;n=114303&amp;dst=100005" TargetMode="External"/><Relationship Id="rId17" Type="http://schemas.openxmlformats.org/officeDocument/2006/relationships/hyperlink" Target="https://login.consultant.ru/link/?req=doc&amp;base=RLAW086&amp;n=128084&amp;dst=100005" TargetMode="External"/><Relationship Id="rId33" Type="http://schemas.openxmlformats.org/officeDocument/2006/relationships/hyperlink" Target="https://login.consultant.ru/link/?req=doc&amp;base=RLAW086&amp;n=22735" TargetMode="External"/><Relationship Id="rId38" Type="http://schemas.openxmlformats.org/officeDocument/2006/relationships/hyperlink" Target="https://login.consultant.ru/link/?req=doc&amp;base=RLAW086&amp;n=34731&amp;dst=100014" TargetMode="External"/><Relationship Id="rId59" Type="http://schemas.openxmlformats.org/officeDocument/2006/relationships/hyperlink" Target="https://login.consultant.ru/link/?req=doc&amp;base=RLAW086&amp;n=148734&amp;dst=100008" TargetMode="External"/><Relationship Id="rId103" Type="http://schemas.openxmlformats.org/officeDocument/2006/relationships/hyperlink" Target="https://login.consultant.ru/link/?req=doc&amp;base=LAW&amp;n=462845" TargetMode="External"/><Relationship Id="rId108" Type="http://schemas.openxmlformats.org/officeDocument/2006/relationships/hyperlink" Target="https://login.consultant.ru/link/?req=doc&amp;base=RLAW086&amp;n=151988&amp;dst=100047" TargetMode="External"/><Relationship Id="rId54" Type="http://schemas.openxmlformats.org/officeDocument/2006/relationships/hyperlink" Target="https://login.consultant.ru/link/?req=doc&amp;base=RLAW086&amp;n=95865&amp;dst=100169" TargetMode="External"/><Relationship Id="rId70" Type="http://schemas.openxmlformats.org/officeDocument/2006/relationships/hyperlink" Target="https://login.consultant.ru/link/?req=doc&amp;base=LAW&amp;n=462845" TargetMode="External"/><Relationship Id="rId75" Type="http://schemas.openxmlformats.org/officeDocument/2006/relationships/hyperlink" Target="https://login.consultant.ru/link/?req=doc&amp;base=RLAW086&amp;n=157853&amp;dst=100292" TargetMode="External"/><Relationship Id="rId91" Type="http://schemas.openxmlformats.org/officeDocument/2006/relationships/hyperlink" Target="https://login.consultant.ru/link/?req=doc&amp;base=RLAW086&amp;n=154554&amp;dst=100630" TargetMode="External"/><Relationship Id="rId96" Type="http://schemas.openxmlformats.org/officeDocument/2006/relationships/hyperlink" Target="https://login.consultant.ru/link/?req=doc&amp;base=RLAW086&amp;n=119376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73705&amp;dst=100005" TargetMode="External"/><Relationship Id="rId23" Type="http://schemas.openxmlformats.org/officeDocument/2006/relationships/hyperlink" Target="https://login.consultant.ru/link/?req=doc&amp;base=RLAW086&amp;n=148736&amp;dst=100009" TargetMode="External"/><Relationship Id="rId28" Type="http://schemas.openxmlformats.org/officeDocument/2006/relationships/hyperlink" Target="https://login.consultant.ru/link/?req=doc&amp;base=LAW&amp;n=515575" TargetMode="External"/><Relationship Id="rId49" Type="http://schemas.openxmlformats.org/officeDocument/2006/relationships/hyperlink" Target="https://login.consultant.ru/link/?req=doc&amp;base=RLAW086&amp;n=111840&amp;dst=100030" TargetMode="External"/><Relationship Id="rId114" Type="http://schemas.openxmlformats.org/officeDocument/2006/relationships/hyperlink" Target="https://login.consultant.ru/link/?req=doc&amp;base=RLAW086&amp;n=154554&amp;dst=100642" TargetMode="External"/><Relationship Id="rId10" Type="http://schemas.openxmlformats.org/officeDocument/2006/relationships/hyperlink" Target="https://login.consultant.ru/link/?req=doc&amp;base=RLAW086&amp;n=95865&amp;dst=100006" TargetMode="External"/><Relationship Id="rId31" Type="http://schemas.openxmlformats.org/officeDocument/2006/relationships/hyperlink" Target="https://login.consultant.ru/link/?req=doc&amp;base=RLAW086&amp;n=148734&amp;dst=100007" TargetMode="External"/><Relationship Id="rId44" Type="http://schemas.openxmlformats.org/officeDocument/2006/relationships/hyperlink" Target="https://login.consultant.ru/link/?req=doc&amp;base=RLAW086&amp;n=61448" TargetMode="External"/><Relationship Id="rId52" Type="http://schemas.openxmlformats.org/officeDocument/2006/relationships/hyperlink" Target="https://login.consultant.ru/link/?req=doc&amp;base=RLAW086&amp;n=78636&amp;dst=100007" TargetMode="External"/><Relationship Id="rId60" Type="http://schemas.openxmlformats.org/officeDocument/2006/relationships/hyperlink" Target="https://login.consultant.ru/link/?req=doc&amp;base=RLAW086&amp;n=148736&amp;dst=100010" TargetMode="External"/><Relationship Id="rId65" Type="http://schemas.openxmlformats.org/officeDocument/2006/relationships/hyperlink" Target="https://login.consultant.ru/link/?req=doc&amp;base=RLAW086&amp;n=151988&amp;dst=100023" TargetMode="External"/><Relationship Id="rId73" Type="http://schemas.openxmlformats.org/officeDocument/2006/relationships/hyperlink" Target="https://login.consultant.ru/link/?req=doc&amp;base=RLAW086&amp;n=151988&amp;dst=100024" TargetMode="External"/><Relationship Id="rId78" Type="http://schemas.openxmlformats.org/officeDocument/2006/relationships/hyperlink" Target="https://login.consultant.ru/link/?req=doc&amp;base=RLAW086&amp;n=154554&amp;dst=100354" TargetMode="External"/><Relationship Id="rId81" Type="http://schemas.openxmlformats.org/officeDocument/2006/relationships/hyperlink" Target="https://login.consultant.ru/link/?req=doc&amp;base=RLAW086&amp;n=154554&amp;dst=100358" TargetMode="External"/><Relationship Id="rId86" Type="http://schemas.openxmlformats.org/officeDocument/2006/relationships/hyperlink" Target="https://login.consultant.ru/link/?req=doc&amp;base=RLAW086&amp;n=148734&amp;dst=100009" TargetMode="External"/><Relationship Id="rId94" Type="http://schemas.openxmlformats.org/officeDocument/2006/relationships/hyperlink" Target="https://login.consultant.ru/link/?req=doc&amp;base=RLAW086&amp;n=154554&amp;dst=100633" TargetMode="External"/><Relationship Id="rId99" Type="http://schemas.openxmlformats.org/officeDocument/2006/relationships/hyperlink" Target="https://login.consultant.ru/link/?req=doc&amp;base=RLAW086&amp;n=154554&amp;dst=100639" TargetMode="External"/><Relationship Id="rId101" Type="http://schemas.openxmlformats.org/officeDocument/2006/relationships/hyperlink" Target="https://login.consultant.ru/link/?req=doc&amp;base=RLAW086&amp;n=78636&amp;dst=100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19376&amp;dst=100005" TargetMode="External"/><Relationship Id="rId13" Type="http://schemas.openxmlformats.org/officeDocument/2006/relationships/hyperlink" Target="https://login.consultant.ru/link/?req=doc&amp;base=RLAW086&amp;n=114497&amp;dst=100012" TargetMode="External"/><Relationship Id="rId18" Type="http://schemas.openxmlformats.org/officeDocument/2006/relationships/hyperlink" Target="https://login.consultant.ru/link/?req=doc&amp;base=RLAW086&amp;n=129559&amp;dst=100006" TargetMode="External"/><Relationship Id="rId39" Type="http://schemas.openxmlformats.org/officeDocument/2006/relationships/hyperlink" Target="https://login.consultant.ru/link/?req=doc&amp;base=RLAW086&amp;n=36305&amp;dst=100008" TargetMode="External"/><Relationship Id="rId109" Type="http://schemas.openxmlformats.org/officeDocument/2006/relationships/hyperlink" Target="https://login.consultant.ru/link/?req=doc&amp;base=LAW&amp;n=462845&amp;dst=100014" TargetMode="External"/><Relationship Id="rId34" Type="http://schemas.openxmlformats.org/officeDocument/2006/relationships/hyperlink" Target="https://login.consultant.ru/link/?req=doc&amp;base=RLAW086&amp;n=26281" TargetMode="External"/><Relationship Id="rId50" Type="http://schemas.openxmlformats.org/officeDocument/2006/relationships/hyperlink" Target="https://login.consultant.ru/link/?req=doc&amp;base=RLAW086&amp;n=73705&amp;dst=100005" TargetMode="External"/><Relationship Id="rId55" Type="http://schemas.openxmlformats.org/officeDocument/2006/relationships/hyperlink" Target="https://login.consultant.ru/link/?req=doc&amp;base=RLAW086&amp;n=138177&amp;dst=100037" TargetMode="External"/><Relationship Id="rId76" Type="http://schemas.openxmlformats.org/officeDocument/2006/relationships/hyperlink" Target="https://login.consultant.ru/link/?req=doc&amp;base=RLAW086&amp;n=73705&amp;dst=100014" TargetMode="External"/><Relationship Id="rId97" Type="http://schemas.openxmlformats.org/officeDocument/2006/relationships/hyperlink" Target="https://login.consultant.ru/link/?req=doc&amp;base=RLAW086&amp;n=154554&amp;dst=100636" TargetMode="External"/><Relationship Id="rId104" Type="http://schemas.openxmlformats.org/officeDocument/2006/relationships/hyperlink" Target="https://login.consultant.ru/link/?req=doc&amp;base=RLAW086&amp;n=126360&amp;dst=100011" TargetMode="External"/><Relationship Id="rId7" Type="http://schemas.openxmlformats.org/officeDocument/2006/relationships/hyperlink" Target="https://login.consultant.ru/link/?req=doc&amp;base=RLAW086&amp;n=75674&amp;dst=100026" TargetMode="External"/><Relationship Id="rId71" Type="http://schemas.openxmlformats.org/officeDocument/2006/relationships/hyperlink" Target="https://login.consultant.ru/link/?req=doc&amp;base=RLAW086&amp;n=126360&amp;dst=100008" TargetMode="External"/><Relationship Id="rId92" Type="http://schemas.openxmlformats.org/officeDocument/2006/relationships/hyperlink" Target="https://login.consultant.ru/link/?req=doc&amp;base=RLAW086&amp;n=154554&amp;dst=1006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6&amp;n=148734&amp;dst=100007" TargetMode="External"/><Relationship Id="rId24" Type="http://schemas.openxmlformats.org/officeDocument/2006/relationships/hyperlink" Target="https://login.consultant.ru/link/?req=doc&amp;base=RLAW086&amp;n=148733&amp;dst=100006" TargetMode="External"/><Relationship Id="rId40" Type="http://schemas.openxmlformats.org/officeDocument/2006/relationships/hyperlink" Target="https://login.consultant.ru/link/?req=doc&amp;base=RLAW086&amp;n=40559&amp;dst=100017" TargetMode="External"/><Relationship Id="rId45" Type="http://schemas.openxmlformats.org/officeDocument/2006/relationships/hyperlink" Target="https://login.consultant.ru/link/?req=doc&amp;base=RLAW086&amp;n=65786&amp;dst=100020" TargetMode="External"/><Relationship Id="rId66" Type="http://schemas.openxmlformats.org/officeDocument/2006/relationships/hyperlink" Target="https://login.consultant.ru/link/?req=doc&amp;base=RLAW086&amp;n=138177&amp;dst=100066" TargetMode="External"/><Relationship Id="rId87" Type="http://schemas.openxmlformats.org/officeDocument/2006/relationships/hyperlink" Target="https://login.consultant.ru/link/?req=doc&amp;base=RLAW086&amp;n=148734&amp;dst=100009" TargetMode="External"/><Relationship Id="rId110" Type="http://schemas.openxmlformats.org/officeDocument/2006/relationships/hyperlink" Target="https://login.consultant.ru/link/?req=doc&amp;base=RLAW086&amp;n=151988&amp;dst=100048" TargetMode="External"/><Relationship Id="rId115" Type="http://schemas.openxmlformats.org/officeDocument/2006/relationships/hyperlink" Target="https://login.consultant.ru/link/?req=doc&amp;base=RLAW086&amp;n=157853&amp;dst=100010" TargetMode="External"/><Relationship Id="rId61" Type="http://schemas.openxmlformats.org/officeDocument/2006/relationships/hyperlink" Target="https://login.consultant.ru/link/?req=doc&amp;base=RLAW086&amp;n=151988&amp;dst=100022" TargetMode="External"/><Relationship Id="rId82" Type="http://schemas.openxmlformats.org/officeDocument/2006/relationships/hyperlink" Target="https://login.consultant.ru/link/?req=doc&amp;base=RLAW086&amp;n=159905" TargetMode="External"/><Relationship Id="rId19" Type="http://schemas.openxmlformats.org/officeDocument/2006/relationships/hyperlink" Target="https://login.consultant.ru/link/?req=doc&amp;base=RLAW086&amp;n=129643&amp;dst=100005" TargetMode="External"/><Relationship Id="rId14" Type="http://schemas.openxmlformats.org/officeDocument/2006/relationships/hyperlink" Target="https://login.consultant.ru/link/?req=doc&amp;base=RLAW086&amp;n=138177&amp;dst=100037" TargetMode="External"/><Relationship Id="rId30" Type="http://schemas.openxmlformats.org/officeDocument/2006/relationships/hyperlink" Target="https://login.consultant.ru/link/?req=doc&amp;base=RLAW086&amp;n=111840&amp;dst=100012" TargetMode="External"/><Relationship Id="rId35" Type="http://schemas.openxmlformats.org/officeDocument/2006/relationships/hyperlink" Target="https://login.consultant.ru/link/?req=doc&amp;base=RLAW086&amp;n=39190" TargetMode="External"/><Relationship Id="rId56" Type="http://schemas.openxmlformats.org/officeDocument/2006/relationships/hyperlink" Target="https://login.consultant.ru/link/?req=doc&amp;base=RLAW086&amp;n=119074&amp;dst=100008" TargetMode="External"/><Relationship Id="rId77" Type="http://schemas.openxmlformats.org/officeDocument/2006/relationships/hyperlink" Target="https://login.consultant.ru/link/?req=doc&amp;base=RLAW086&amp;n=154554&amp;dst=100352" TargetMode="External"/><Relationship Id="rId100" Type="http://schemas.openxmlformats.org/officeDocument/2006/relationships/hyperlink" Target="https://login.consultant.ru/link/?req=doc&amp;base=RLAW086&amp;n=78636&amp;dst=100032" TargetMode="External"/><Relationship Id="rId105" Type="http://schemas.openxmlformats.org/officeDocument/2006/relationships/hyperlink" Target="https://login.consultant.ru/link/?req=doc&amp;base=RLAW086&amp;n=126360&amp;dst=100013" TargetMode="External"/><Relationship Id="rId8" Type="http://schemas.openxmlformats.org/officeDocument/2006/relationships/hyperlink" Target="https://login.consultant.ru/link/?req=doc&amp;base=RLAW086&amp;n=78636&amp;dst=100005" TargetMode="External"/><Relationship Id="rId51" Type="http://schemas.openxmlformats.org/officeDocument/2006/relationships/hyperlink" Target="https://login.consultant.ru/link/?req=doc&amp;base=RLAW086&amp;n=75674&amp;dst=100028" TargetMode="External"/><Relationship Id="rId72" Type="http://schemas.openxmlformats.org/officeDocument/2006/relationships/hyperlink" Target="https://login.consultant.ru/link/?req=doc&amp;base=RLAW086&amp;n=159905" TargetMode="External"/><Relationship Id="rId93" Type="http://schemas.openxmlformats.org/officeDocument/2006/relationships/hyperlink" Target="https://login.consultant.ru/link/?req=doc&amp;base=RLAW086&amp;n=151988&amp;dst=100045" TargetMode="External"/><Relationship Id="rId98" Type="http://schemas.openxmlformats.org/officeDocument/2006/relationships/hyperlink" Target="https://login.consultant.ru/link/?req=doc&amp;base=RLAW086&amp;n=154554&amp;dst=10063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6&amp;n=151988&amp;dst=100020" TargetMode="External"/><Relationship Id="rId46" Type="http://schemas.openxmlformats.org/officeDocument/2006/relationships/hyperlink" Target="https://login.consultant.ru/link/?req=doc&amp;base=RLAW086&amp;n=111840&amp;dst=100014" TargetMode="External"/><Relationship Id="rId67" Type="http://schemas.openxmlformats.org/officeDocument/2006/relationships/hyperlink" Target="https://login.consultant.ru/link/?req=doc&amp;base=LAW&amp;n=515575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086&amp;n=148735&amp;dst=100009" TargetMode="External"/><Relationship Id="rId41" Type="http://schemas.openxmlformats.org/officeDocument/2006/relationships/hyperlink" Target="https://login.consultant.ru/link/?req=doc&amp;base=RLAW086&amp;n=49909&amp;dst=100030" TargetMode="External"/><Relationship Id="rId62" Type="http://schemas.openxmlformats.org/officeDocument/2006/relationships/hyperlink" Target="https://login.consultant.ru/link/?req=doc&amp;base=RLAW086&amp;n=154554&amp;dst=100009" TargetMode="External"/><Relationship Id="rId83" Type="http://schemas.openxmlformats.org/officeDocument/2006/relationships/hyperlink" Target="https://login.consultant.ru/link/?req=doc&amp;base=RLAW086&amp;n=154554&amp;dst=100359" TargetMode="External"/><Relationship Id="rId88" Type="http://schemas.openxmlformats.org/officeDocument/2006/relationships/hyperlink" Target="https://login.consultant.ru/link/?req=doc&amp;base=RLAW086&amp;n=148737&amp;dst=100014" TargetMode="External"/><Relationship Id="rId111" Type="http://schemas.openxmlformats.org/officeDocument/2006/relationships/hyperlink" Target="https://login.consultant.ru/link/?req=doc&amp;base=LAW&amp;n=462845" TargetMode="External"/><Relationship Id="rId15" Type="http://schemas.openxmlformats.org/officeDocument/2006/relationships/hyperlink" Target="https://login.consultant.ru/link/?req=doc&amp;base=RLAW086&amp;n=119074&amp;dst=100008" TargetMode="External"/><Relationship Id="rId36" Type="http://schemas.openxmlformats.org/officeDocument/2006/relationships/hyperlink" Target="https://login.consultant.ru/link/?req=doc&amp;base=RLAW086&amp;n=31949" TargetMode="External"/><Relationship Id="rId57" Type="http://schemas.openxmlformats.org/officeDocument/2006/relationships/hyperlink" Target="https://login.consultant.ru/link/?req=doc&amp;base=RLAW086&amp;n=126360&amp;dst=100005" TargetMode="External"/><Relationship Id="rId106" Type="http://schemas.openxmlformats.org/officeDocument/2006/relationships/hyperlink" Target="https://login.consultant.ru/link/?req=doc&amp;base=RLAW086&amp;n=151988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6737</Words>
  <Characters>38403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Краснер Вячеслав Сергеевич</cp:lastModifiedBy>
  <cp:revision>1</cp:revision>
  <dcterms:created xsi:type="dcterms:W3CDTF">2025-10-24T07:45:00Z</dcterms:created>
  <dcterms:modified xsi:type="dcterms:W3CDTF">2025-10-24T07:49:00Z</dcterms:modified>
</cp:coreProperties>
</file>