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4C" w:rsidRDefault="0044274C" w:rsidP="00E6087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4274C" w:rsidRDefault="0044274C" w:rsidP="00E6087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60874" w:rsidRPr="009319EE" w:rsidRDefault="00E60874" w:rsidP="00E6087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319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УКАЗ</w:t>
      </w:r>
    </w:p>
    <w:p w:rsidR="00E60874" w:rsidRPr="009319EE" w:rsidRDefault="00E60874" w:rsidP="00E6087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319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ПРЕЗИДЕНТА РОССИЙСКОЙ ФЕДЕРАЦИИ</w:t>
      </w:r>
      <w:r w:rsidRPr="009319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 </w:t>
      </w:r>
      <w:hyperlink r:id="rId5" w:anchor="65E0IS" w:history="1">
        <w:r w:rsidRPr="00E6087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Стратегии комплексной безопасности детей в Российской Федерации на период до 2030 года</w:t>
        </w:r>
      </w:hyperlink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64U0IK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федеральными законами от 28 декабря 2010 г. N 390-ФЗ "О безопасности"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" w:anchor="64U0IK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 июня 2014 г. N 172-ФЗ "О стратегическом планировании в Российской Федерации"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постановляю: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прилагаемую </w:t>
      </w:r>
      <w:hyperlink r:id="rId8" w:anchor="65E0IS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Стратегию комплексной безопасности детей в Российской Федерации на период до 2030 года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9" w:anchor="65E0IS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Стратегия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Правительству Российской Федерации: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6-месячный срок утвердить план мероприятий по реализации </w:t>
      </w:r>
      <w:hyperlink r:id="rId10" w:anchor="65E0IS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Стратегии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осуществлять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реализацией </w:t>
      </w:r>
      <w:hyperlink r:id="rId11" w:anchor="65E0IS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Стратегии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представлять Президенту Российской Федерации ежегодно доклад о ходе реализации </w:t>
      </w:r>
      <w:hyperlink r:id="rId12" w:anchor="65E0IS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Стратегии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Рекомендовать органам государственной власти субъектов Российской Федерации руководствоваться положениями </w:t>
      </w:r>
      <w:hyperlink r:id="rId13" w:anchor="65E0IS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Стратегии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 осуществлении своей деятельности, в том числе при подготовке комплексных стратегических и иных программных документов по обеспечению безопасности детей.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Настоящий Указ вступает в силу со дня его подписания.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В.Путин</w:t>
      </w:r>
      <w:proofErr w:type="spellEnd"/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Москва, Кремль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 мая 2023 года</w:t>
      </w:r>
    </w:p>
    <w:p w:rsidR="0044274C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358</w:t>
      </w:r>
    </w:p>
    <w:p w:rsidR="0044274C" w:rsidRDefault="0044274C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4274C" w:rsidRDefault="0044274C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4274C" w:rsidRDefault="0044274C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4274C" w:rsidRDefault="0044274C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4274C" w:rsidRDefault="0044274C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4274C" w:rsidRDefault="0044274C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E60874" w:rsidRPr="00E60874" w:rsidRDefault="00E60874" w:rsidP="00E60874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gramStart"/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УТВЕРЖДЕНА</w:t>
      </w:r>
      <w:proofErr w:type="gramEnd"/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Указом Президента</w:t>
      </w:r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17 мая 2023 года N 358</w:t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Стратегия комплексной безопасности детей в Российской Федерации на период до 2030 года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Общие положения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Настоящая Стратегия является документом стратегического планирования, определяющим угрозы безопасности детей, а также цели, основные направления, задачи и механизмы реализации государственной политики Российской Федерации в сфере обеспечения безопасности детей (далее - государственная политика в сфере обеспечения безопасности детей).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Настоящая Стратегия способствует созданию условий для принятия органами государственной власти и органами местного самоуправления решений, формирующих систему обеспечения комплексной безопасности детей, в том числе в части, касающейся выявления и предотвращения угроз безопасности детей, определения приоритетности и обеспечения эффективности мер, принимаемых при реализации государственной политики в сфере обеспечения безопасности детей.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Правовую основу настоящей Стратегии составляют </w:t>
      </w:r>
      <w:hyperlink r:id="rId14" w:anchor="64U0IK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Семейный кодекс Российской Федерации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федеральные законы от 24 июля 1998 г. N 124-ФЗ "Об основных гарантиях прав ребенка в Российской Федерации"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 декабря 2010 г. N 436-ФЗ "О защите детей от информации, причиняющей вред их здоровью и развитию"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 июня 2014 г. N 172-ФЗ "О стратегическом планировании в Российской Федерации</w:t>
        </w:r>
        <w:proofErr w:type="gramEnd"/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другие федеральные законы, </w:t>
      </w:r>
      <w:hyperlink r:id="rId19" w:anchor="6560IO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Стратегия национальной безопасности Российской Федерации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утвержденная </w:t>
      </w:r>
      <w:hyperlink r:id="rId20" w:anchor="64U0IK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 июля 2021 г. N 400 "О Стратегии национальной безопасности Российской Федерации"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иные нормативные правовые акты Президента Российской Федерации и Правительства Российской Федерации, регулирующие правовое положение детей в Российской Федерации.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Для целей настоящей Стратегии понятия "ребенок", "дети" и "несовершеннолетние" признаются равнозначными.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Оценка ситуации в сфере обеспечения безопасности детей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 Российская Федерация признает детство важным этапом развития человека и исходит из необходимости создания безопасных условий для реализации прав и законных интересов ребенка, подготовки детей к полноценной жизни в обществе, защиты детей от факторов, негативно влияющих на их физическое, интеллектуальное, психическое, духовное и нравственное развитие.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 целях совершенствования государственной политики в сфере защиты детства указом Президента Российской Федерации 2018-2027 годы объявлены Десятилетием детства.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Реализация в Российской Федерации последовательной государственной политики в интересах детей за последние десять лет позволила наметить положительные тенденции в обеспечении благополучного и защищенного детства.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В современных условиях к основным угрозам безопасности детей относятся: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снижение уровня благополучия детей и семей, имеющих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высокий уровень травматизма среди детей, приводящий к их смертности или </w:t>
      </w:r>
      <w:proofErr w:type="spell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инвалидизации</w:t>
      </w:r>
      <w:proofErr w:type="spell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вовлечение несовершеннолетних в преступную деятельность, совершение преступлений в отношении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распространение информации, представляющей опасность для детей, в том числе посредством информационно-телекоммуникационной сети "Интернет" (далее - сеть "Интернет");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изменение представлений о традиционных духовно-нравственных, в том числе семейных, ценностях.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В целях повышения благополучия детей и семей, имеющих детей, значительно увеличены расходы федерального бюджета и консолидированных бюджетов субъектов Российской Федерации на осуществление мер социальной поддержки детей и семей, имеющих детей в возрасте до 18 лет, при одновременном расширении перечня указанных мер.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10. Особое внимание государства к проблемам сохранения жизни и здоровья детей на протяжении последнего десятилетия обеспечило устойчивую тенденцию к снижению уровня детской смертности и позволило сократить число случаев смерти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детей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как от внешних, так и от внутренних причин (в том числе от различных заболеваний) в два раза. Отмечается ежегодное снижение показателей младенческой смертности и смертности среди детей раннего возраста, а также сокращение случаев смерти детей в результате дорожно-транспортных происшествий.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11. Наблюдается снижение уровня криминализации в подростковой среде. Доля несовершеннолетних в возрасте от 14 до 17 лет, совершивших преступления, в общей численности населения за последние десять лет сократилась в 2,5 раза. Отмечается уменьшение доли преступлений, 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совершенных несовершеннолетними или при их соучастии, в общей структуре преступности, а также снижение числа преступных деяний, направленных против детей.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Ежегодно увеличивается доля детей, обучающихся по дополнительным общеобразовательным программам, в том числе по дополнительным общеразвивающим программам, дополнительным предпрофессиональным программам в области искусств, дополнительным образовательным программам спортивной подготовки, а также по дополнительным профессиональным программам, в общей численности детей, что положительно влияет на снижение уровня криминализации в подростковой среде.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Особое внимание уделяется вопросам поддержки семей, имеющих детей, и защиты прав детей, находящихся в трудной жизненной ситуации. Наблюдается положительная динамика сокращения численности детей-сирот и детей, оставшихся без попечения родителей, и их семейного устройства.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По-прежнему нуждается в совершенствовании деятельность органов государственной власти, органов местного самоуправления и институтов гражданского общества, направленная на консолидацию усилий по устранению угроз жизни и здоровью детей, их духовному, нравственному и физическому развитию.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При реализации настоящей Стратегии выработка комплексных решений органами государственной власти, органами местного самоуправления и институтами гражданского общества осуществляется с учетом сезонной и возрастной специфики причин детской смертности.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Преобладающими внешними причинами смертности среди детей в возрасте до 17 лет включительно (97 процентов всех случаев) остаются дорожно-транспортные происшествия, утопление, удушение, отравление (в том числе алкоголем, медикаментами, средствами бытовой химии), падение с высоты, самоубийство, несчастные случаи в результате неосторожного обращения с огнем, несчастные случаи на транспорте, убийство. Около 8 процентов общего числа случаев смерти детей составляют случаи самоубийства. Более 86 процентов случаев смерти детей в результате дорожно-транспортных происшествий происходят по вине водителей транспортных средств.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В связи с сохраняющимися угрозами возникновения чрезвычайных ситуаций природного и техногенного характера (лесные пожары, наводнения, паводки, аварии вследствие износа инженерно-технической и транспортной инфраструктуры) актуальными остаются причины детской смертности, связанные с недостаточным уровнем знания детьми и взрослыми основ безопасности жизнедеятельности, отсутствием у них навыков поведения в опасных, экстремальных и чрезвычайных ситуациях.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Внутренними причинами детской смертности являются различные заболевания, в том числе инфекционные, риск возникновения которых снижается при принятии превентивных мер (популяризация здорового образа жизни, профилактические осмотры, иммунопрофилактика).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19.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Состояние современной инфраструктуры для детей, представляющей собой систему объектов (зданий, сооружений), созданных в целях обеспечения полноценной жизни, охраны здоровья, обучения, воспитания, отдыха и оздоровления детей, удовлетворения иных потребностей детей и семей, имеющих детей, с каждым годом все больше соответствует всем требованиям безопасности и доступности, в том числе для маломобильных категорий граждан.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целях предотвращения детской смертности и детского травматизма необходимо принятие дополнительных мер по ограничению доступа детей к аварийным и заброшенным зданиям и сооружениям, являющимся потенциальной угрозой безопасности детей.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20.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Угрозу здоровью детей представляют имеющиеся на современном рынке товары (детские игры и игрушки, товары для новорожденных, детское питание) и услуги для детей, не соответствующие требованиям к их качеству и безопасности, что обуславливает потребность в разработке государственных стандартов на новые виды товаров (включая применяемые для их производства материалы) и услуг для детей.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Дестабилизирующее влияние на общественные настроения, в том числе среди несовершеннолетних, оказывают радикальные и экстремистские проявления, а также преступления и правонарушения, направленные против детей либо совершаемые детьми или с их участием.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Одной из важных проблем, связанных с совершением несовершеннолетними преступлений и вовлечением их в преступную (противоправную) деятельность, является потребление наркотических средств и психотропных веществ в немедицинских целях, а также алкогольной продукции.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Выросло количество преступлений с применением огнестрельного оружия, совершенных несовершеннолетними и в отношении их, из-за несоблюдения взрослыми правил хранения оружия и боеприпасов, а также из-за наличия возможности их незаконного приобретения.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Статистика преступлений, совершенных в отношении детей, показывает, что их большую часть составляют преступления против половой неприкосновенности и половой свободы личности, преступления, связанные с неисполнением обязанностей по воспитанию детей и уплате средств на их содержание, случаи вовлечения детей в преступную (противоправную) деятельность.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25. С учетом темпов развития информационных технологий особую актуальность приобретают угрозы безопасности детей в информационном пространстве. Деструктивное воздействие через средства массовой информации, сеть "Интернет" формирует негативную морально-психологическую атмосферу, способствует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росту психических заболеваний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разрушает сложившиеся нормы нравственности, провоцирует противоправное поведение, наносит моральный вред, а также вред здоровью.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26. Навязывание пересмотра базовых норм морали и информационное манипулирование стимулируют антиобщественное поведение и наносят значительный ущерб нравственному здоровью детей. Предпринимаемые недружественными иностранными государствами, а также террористическими и 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экстремистскими организациями, криминальными сообществами попытки ценностной дезориентации общества, формирования в обществе ощущения неопределенности и нестабильности, искажения традиционных духовно-нравственных, в том числе семейных, ценностей негативно влияют на качество среды, в которой развивается личность ребенка.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Цели, основные направления и задачи государственной политики в сфере обеспечения безопасности детей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Целями государственной политики в сфере обеспечения безопасности детей являются: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снижение уровня детской смертности и детского травматизма, сохранение здоровья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защита и обеспечение интересов детей и семей, имеющих детей, во всех сферах жизнедеятельности;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воспитание гармонично развитой и социально ответственной личности на основе традиционных российских духовно-нравственных ценностей, исторических и национально-культурных традиций.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28. Основными направлениями реализации государственной политики в сфере обеспечения безопасности детей являются: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сбережение детей, укрепление благополучия семей, имеющих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развитие современной безопасной инфраструктуры для детей, формирование условий для активного участия детей, в том числе детей-инвалидов и детей с ограниченными возможностями здоровья, в жизни общества;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профилактика преступлений, совершаемых несовершеннолетними и в отношении их;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формирование безопасной информационной среды для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укрепление института семьи, сохранение и поддержка традиционных российских духовно-нравственных, в том числе семейных, ценностей.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29. Основными задачами в сфере сбережения детей и укрепления благополучия семей, имеющих детей, являются: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обеспечение достойного уровня жизни детей, благополучия семей, имеющих детей, включая адресную поддержку детей и семей, имеющих детей, оказавшихся в трудной жизненной ситуации;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формирование и поддержка навыков здорового образа жизни у детей и семей, имеющих детей, популяризация культуры здоровья семьи как базовой ценности;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3) формирование у детей представления о безопасном образе жизни, реализация мер, направленных на освоение детьми навыков поведения в опасных, экстремальных и чрезвычайных ситуациях, обучение детей безопасному поведению в быту, на объектах инфраструктуры, на природе, на дороге и на транспорте;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повышение эффективности деятельности по поиску пропавших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повышение уровня защищенности детей от дорожно-транспортных происшествий и их последствий, в том числе при организации перевозок несовершеннолетних;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обеспечение оказания доступной и качественной медицинской помощи детям, в том числе реализация мероприятий, направленных на раннее выявление заболеваний, иммунопрофилактику инфекционных заболеваний, снижение </w:t>
      </w:r>
      <w:proofErr w:type="spell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инвалидизации</w:t>
      </w:r>
      <w:proofErr w:type="spell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детей, повышение роли государства в лечении и лекарственном обеспечении детей, страдающих тяжелыми </w:t>
      </w:r>
      <w:proofErr w:type="spell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жизнеугрожающими</w:t>
      </w:r>
      <w:proofErr w:type="spell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хроническими заболеваниями, в том числе редкими (</w:t>
      </w:r>
      <w:proofErr w:type="spell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орфанными</w:t>
      </w:r>
      <w:proofErr w:type="spell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заболеваниями;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повышение эффективности мероприятий, направленных на профилактику потребления алкогольной, спиртосодержащей и </w:t>
      </w:r>
      <w:proofErr w:type="spell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никотинсодержащей</w:t>
      </w:r>
      <w:proofErr w:type="spell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продукции, а также на профилактику и раннее выявление незаконного потребления наркотических средств и психотропных веществ несовершеннолетними;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профилактика самоубий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ств ср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еди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совершенствование законодательства в сфере суррогатного материнства, развитие механизмов защиты прав и законных интересов детей, рожденных на территории Российской Федерации суррогатными матерями.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30. Основными задачами в сфере развития современной безопасной инфраструктуры для детей, формирования условий для активного участия детей, в том числе детей-инвалидов и детей с ограниченными возможностями здоровья, в жизни общества являются: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комплексный анализ состояния современной инфраструктуры для детей с учетом требований, предъявляемых к ее безопасности, формирование прогнозной оценки перспектив и направлений ее развития;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обеспечение безопасных условий для проведения досуга (в том числе в период каникул), для социализации, воспитания, физического, интеллектуального, психического, духовного и нравственного развития детей, а также для их социальной адаптации и реабилитации;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обеспечение доступности для детей объектов социальной инфраструктуры в сфере здравоохранения, образования, культуры, детско-юношеского спорта, транспорта, отдыха детей и их оздоровления и в иных сферах;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реализация мероприятий, направленных на повышение уровня антитеррористической, противопожарной, эпидемиологической и иной защищенности жилых помещений и объектов социальной и транспортной инфраструктуры, а также на ограничение доступа детей к аварийным и 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заброшенным зданиям и сооружениям;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благоустройство дворовых территорий и парковых зон, в том числе за счет создания безопасных игровых и физкультурных площадок;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повышение доступности, качества и безопасности товаров (в том числе продуктов питания) и услуг для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оказание родителям (законным представителям) детей психолого-педагогической, методической и консультативной помощи по вопросам образования и воспитания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развитие инфраструктуры социальных служб, обеспечивающих оказание доступной и качественной помощи детям и семьям, имеющим детей, находящимся в трудной жизненной ситуации;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реализация общих требований к обеспечению безопасности детей, регламентация ответственности за их жизнь и здоровье при проведении мероприятий на природе.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31. Основными задачами в сфере профилактики преступлений, совершаемых несовершеннолетними и в отношении их, являются: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развитие системы профилактики антиобщественного и противоправного поведения несовершеннолетних;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реализация восстановительных технологий при работе с детьми (в том числе совершившими общественно опасные деяния, но не достигшими возраста, с которого наступает уголовная ответственность), включая развитие служб медиации (примирения) в организациях, осуществляющих образовательную деятельность;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профилактика агрессивного поведения детей и их травли;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совершенствование механизмов оказания своевременной правовой и психолого-педагогической помощи детям и их родителям (законным представителям), в том числе в случае нарушения прав и законных интересов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формирование у детей осознанного негативного отношения к незаконному потреблению наркотических средств и психотропных веществ, участию в их незаконном обороте;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формирование у детей стойкого неприятия идеологии терроризма и экстремизма в различных их проявлениях, противодействие обострению межнациональных и межконфессиональных конфликтов среди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выявление и пресечение случаев незаконного приобретения детьми оружия, боеприпасов, взрывчатых веществ;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8) повышение эффективности мер по обеспечению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соблюдением взрослыми правил хранения оружия и боеприпасов, ограничение доступа детей к 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местам их хранения;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противодействие вовлечению детей в деструктивные сообщества и преступные группировки;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противодействие жестокому обращению с детьми, профилактика и пресечение преступлений в отношении детей, в том числе направленных против их половой неприкосновенности, обеспечение реабилитации пострадавших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совершенствование мер по обеспечению безопасности детей-сирот и детей, оставшихся без попечения родителей, находящихся в организациях для детей-сирот и детей, оставшихся без попечения родителей, и на воспитании в семьях граждан, в том числе изменение порядка подготовки кандидатов в замещающие родители;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повышение эффективности мер, направленных на сокращение рисков повторного совершения преступлений детьми;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обеспечение психологической безопасности детей, переживших кризисные состояния в связи с чрезвычайными ситуациями природного, техногенного и социального характера.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32. Основными задачами в сфере формирования безопасной информационной среды для детей являются: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выявление, предупреждение и пресечение угроз информационной безопасности детей,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осуществляемые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при участии организаций, деятельность которых ориентирована на достижение общественно значимых целей, и с использованием их современных аппаратно-программных комплексов;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создание информационной продукции для детей, способствующей их ценностному, моральному, духовному, нравственному и личностному развитию;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реализация мероприятий в сфере информационной безопасности для детей и их родителей (законных представителей), педагогических работников организаций, осуществляющих образовательную деятельность;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формирование у детей навыков самостоятельного, осознанного и ответственного использования информационной продукции;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государственная поддержка создания для детей произведений литературы и искусства, кинематографической, театральной, телевизионной и иной аудиовизуальной продукции, печатной продукции, продукции, распространяемой посредством сети "Интернет", которые направлены на сохранение традиционных российских духовно-нравственных ценностей, культуры, и обеспечение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качеством указанной информационной продукции;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защита детей от внешнего деструктивного информационно-психологического воздействия, внешней идейно-ценностной экспансии, совершенствование механизмов выявления и пресечения распространения противоправного контента в информационном пространстве;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7) профилактика, раннее выявление и пресечение правонарушений и преступлений, совершаемых с использованием информационных технологий в отношении детей или при участии детей.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33. Основными задачами в сфере укрепления института семьи, сохранения и поддержки традиционных российских духовно-нравственных, в том числе семейных, ценностей являются: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формирование культуры семьи, имеющей детей, как базовой общественной ценности;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реализация мероприятий, направленных на сохранение и укрепление традиционных российских духовно-нравственных, в том числе семейных, ценностей, повышение престижа отцовства и материнства, многопоколенной семьи и многодетности;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создание условий для </w:t>
      </w:r>
      <w:proofErr w:type="spell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межпоколенческого</w:t>
      </w:r>
      <w:proofErr w:type="spell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взаимодействия, обеспечение преемственности поколений;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развитие системы образования как основы формирования развитой и социально ответственной личности, стремящейся к личностному, духовному, нравственному, интеллектуальному и физическому совершенству, ориентированной на создание семьи, продолжение рода, сохранение семейных ценностей;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духовно-нравственное и гражданско-патриотическое воспитание детей (на исторических и современных примерах), поддержка социально значимых инициатив, ориентированных на формирование у детей общероссийской гражданской идентичности, в том числе добровольческого движения;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защита и поддержка русского языка как государственного языка Российской Федерации, а также языков народов Российской Федерации как инструмента формирования и сохранения культурной идентичности и преемственности традиций народов Российской Федерации;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совершенствование мер, направленных на сохранение русского языка и ограничение избыточного использования в публичном пространстве заимствованных слов, а также на противодействие использованию ненормативной лексики;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государственная поддержка общественных проектов, ориентированных на популяризацию культурных, нравственных и семейных ценностей, гражданско-патриотическое воспитание детей и молодежи.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Оценка уровня безопасности детей и ожидаемые результаты реализации настоящей Стратегии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34. Оценка уровня безопасности детей осуществляется по следующим показателям: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численность детей в Российской Федерации;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доля детей в общей численности населения;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численность детей-сирот и детей, оставшихся без попечения родителей;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численность детей-инвалидов;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число детей в возрасте до 17 лет, умерших от внешних причин смертности, на 100 тыс. детей указанного возраста;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число детей, умерших в возрасте до 1 года, на 1 тыс. детей, родившихся живыми;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число детей, привитых от инфекционных заболеваний в рамках национального календаря профилактических прививок;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число детей в возрасте до 17 лет, умерших вследствие самоубийства, на 100 тыс. детей указанного возраста;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число детей в возрасте до 16 лет, погибших в результате дорожно-транспортных происшествий;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численность получающих социальную поддержку семей, имеющих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доля малоимущих семей, имеющих детей в возрасте до 18 лет, в общей численности семей, имеющих детей в возрасте до 18 лет;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доля детей в возрасте от 5 до 18 лет, обучающихся по дополнительным образовательным программам, в общей численности детей указанного возраста;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число детей в возрасте от 5 до 17 лет (включительно), обучающихся по дополнительным предпрофессиональным программам в области искусств;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доля детей в возрасте от 3 до 18 лет, занимающихся физической культурой и спортом, в общей численности детей указанного возраста;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число детей, отдохнувших за лето в организациях отдыха детей и их оздоровления;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16) численность молодежной аудитории, пользующейся интернет-контентом,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направленным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укрепление общероссийской гражданской идентичности и духовно-нравственных ценностей;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число детей, освоивших образовательные программы в области информационной безопасности и (или) цифровой грамотности и (или) принявших участие в мероприятиях, посвященных этой тематике;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18) число лиц в возрасте от 7 до 13 лет и от 14 до 35 лет, вовлеченных центрами (сообществами, объединениями) поддержки добровольчества (</w:t>
      </w:r>
      <w:proofErr w:type="spell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волонтерства</w:t>
      </w:r>
      <w:proofErr w:type="spell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в добровольческую (волонтерскую) деятельность на территории 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субъекта Российской Федерации;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19) доля детей в возрасте от 14 до 17 лет (включительно), совершивших преступления, в общей численности лиц, совершивших преступления;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20) количество зарегистрированных преступлений по фактам неисполнения обязанностей по воспитанию несовершеннолетнего, сопряженных с жестоким обращением с несовершеннолетним (</w:t>
      </w:r>
      <w:hyperlink r:id="rId21" w:anchor="A8U0NP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 156 Уголовного кодекса Российской Федерации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21) количество зарегистрированных преступлений, совершенных в отношении детей.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35. Оценка эффективности реализации настоящей Стратегии осуществляется Правительством Российской Федерации по всем показателям, указанным в </w:t>
      </w:r>
      <w:hyperlink r:id="rId22" w:anchor="8OS0LR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34 настоящей Стратегии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совокупности.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36. Перечень показателей, указанных в </w:t>
      </w:r>
      <w:hyperlink r:id="rId23" w:anchor="8OS0LR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34 настоящей Стратегии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может уточняться по результатам мониторинга ее реализации.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37. Ожидаемыми результатами реализации настоящей Стратегии являются: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сбережение детей и увеличение их численности;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снижение показателей младенческой и детской смертности;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снижение распространения хронических заболеваний среди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увеличение числа детей, привитых от инфекционных заболеваний;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увеличение числа детей, обеспеченных здоровым питанием;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увеличение числа детей, обучающихся по физкультурно-оздоровительным программам;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реализация образовательных программ, направленных на формирование у детей модели поведения, ориентированной на предотвращение распространения в обществе инфекций;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сокращение числа случаев смерти детей в результате дорожно-транспортных происшествий;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увеличение доли детей разных возрастных категорий, занимающихся физической культурой и спортом, в общей численности детей соответствующих возрастных категорий;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снижение уровня бедности семей, имеющих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сокращение числа детей-сирот и детей, оставшихся без попечения родителей;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12) сокращение количества преступлений, совершаемых несовершеннолетними;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повышение уровня информационной безопасности и цифровой грамотности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сокращение числа преступлений, совершаемых в отношении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сокращение числа детей, подвергающихся жестокому обращению и травле, в том числе в сети "Интернет";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16) сокращение объема информации, причиняющей вред здоровью и (или) развитию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привлечение семей, имеющих детей, к участию в мероприятиях, направленных на укрепление традиционных семейных ценностей, престижа семьи, отцовства и материнства.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V. Основные механизмы и этапы реализации настоящей Стратегии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38. Реализация настоящей Стратегии обеспечивается согласованными действиями органов государственной власти, органов местного самоуправления, Уполномоченного при Президенте Российской Федерации по правам ребенка, уполномоченных по правам ребенка в субъектах Российской Федерации и институтов гражданского общества посредством применения правовых, организационно-управленческих, кадровых, научно-методических, финансово-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экономических и информационных механизмов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39.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Механизмами реализации настоящей Стратегии на федеральном уровне являются </w:t>
      </w:r>
      <w:hyperlink r:id="rId24" w:anchor="7D20K3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национальные проекты "Здравоохранение"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anchor="7D20K3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"Образование"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anchor="7D20K3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"Культура"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"Демография", "Безопасные качественные дороги", </w:t>
      </w:r>
      <w:hyperlink r:id="rId27" w:anchor="7D20K3" w:history="1">
        <w:r w:rsidRPr="00E608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национальная программа "Цифровая экономика Российской Федерации"</w:t>
        </w:r>
      </w:hyperlink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входящие в их состав федеральные проекты, а также государственные программы Российской Федерации в пределах бюджетных ассигнований, предусмотренных федеральным органам исполнительной власти в федеральном законе о федеральном бюджете на очередной финансовый год и на плановый период, средств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бюджетов субъектов Российской Федерации, средств бюджетов муниципальных образований.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40. Реализация настоящей Стратегии осуществляется в два этапа: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I этап (2023 год) - разработка плана мероприятий по реализации настоящей Стратегии, направленных на противодействие прямым или косвенным угрозам жизни и здоровью детей, предотвращение младенческой и детской смертности, детского травматизма, обеспечение соблюдения прав детей во всех сферах жизнедеятельности, совершенствование механизмов мониторинга реализации настоящей Стратегии и оценки уровня безопасности детей;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II этап (2024-2030 годы) - выполнение плана мероприятий по реализации настоящей Стратегии, разработка дополнительных мер организационного, 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нормативно-правового и методического характера, необходимых для реализации настоящей Стратегии.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41. Реализация настоящей Стратегии на региональном уровне предусматривает разработку и актуализацию органами государственной власти субъектов Российской Федерации комплексных стратегических и (или) иных программных документов по обеспечению безопасности детей с учетом особенностей субъектов Российской Федерации, а также активное участие институтов гражданского общества, включая общественные и некоммерческие организации.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42. Правительство Российской Федерации осуществляет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реализацией государственной политики в сфере обеспечения безопасности детей и ежегодно представляет Президенту Российской Федерации доклад о ходе реализации настоящей Стратегии.</w:t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17.05.2023,</w:t>
      </w:r>
    </w:p>
    <w:p w:rsidR="00E60874" w:rsidRPr="00E60874" w:rsidRDefault="00E60874" w:rsidP="00E6087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60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0001202305170008</w:t>
      </w:r>
    </w:p>
    <w:p w:rsidR="00FF2815" w:rsidRDefault="00FF2815"/>
    <w:sectPr w:rsidR="00FF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E5"/>
    <w:rsid w:val="000F76E5"/>
    <w:rsid w:val="00140B51"/>
    <w:rsid w:val="0044274C"/>
    <w:rsid w:val="009319EE"/>
    <w:rsid w:val="00E60874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0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6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0874"/>
    <w:rPr>
      <w:color w:val="0000FF"/>
      <w:u w:val="single"/>
    </w:rPr>
  </w:style>
  <w:style w:type="paragraph" w:customStyle="1" w:styleId="formattext">
    <w:name w:val="formattext"/>
    <w:basedOn w:val="a"/>
    <w:rsid w:val="00E6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0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6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0874"/>
    <w:rPr>
      <w:color w:val="0000FF"/>
      <w:u w:val="single"/>
    </w:rPr>
  </w:style>
  <w:style w:type="paragraph" w:customStyle="1" w:styleId="formattext">
    <w:name w:val="formattext"/>
    <w:basedOn w:val="a"/>
    <w:rsid w:val="00E6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1567260" TargetMode="External"/><Relationship Id="rId13" Type="http://schemas.openxmlformats.org/officeDocument/2006/relationships/hyperlink" Target="https://docs.cntd.ru/document/1301567260" TargetMode="External"/><Relationship Id="rId18" Type="http://schemas.openxmlformats.org/officeDocument/2006/relationships/hyperlink" Target="https://docs.cntd.ru/document/420204138" TargetMode="External"/><Relationship Id="rId26" Type="http://schemas.openxmlformats.org/officeDocument/2006/relationships/hyperlink" Target="https://docs.cntd.ru/document/5521889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7477" TargetMode="External"/><Relationship Id="rId7" Type="http://schemas.openxmlformats.org/officeDocument/2006/relationships/hyperlink" Target="https://docs.cntd.ru/document/420204138" TargetMode="External"/><Relationship Id="rId12" Type="http://schemas.openxmlformats.org/officeDocument/2006/relationships/hyperlink" Target="https://docs.cntd.ru/document/1301567260" TargetMode="External"/><Relationship Id="rId17" Type="http://schemas.openxmlformats.org/officeDocument/2006/relationships/hyperlink" Target="https://docs.cntd.ru/document/902254151" TargetMode="External"/><Relationship Id="rId25" Type="http://schemas.openxmlformats.org/officeDocument/2006/relationships/hyperlink" Target="https://docs.cntd.ru/document/5521898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713538" TargetMode="External"/><Relationship Id="rId20" Type="http://schemas.openxmlformats.org/officeDocument/2006/relationships/hyperlink" Target="https://docs.cntd.ru/document/60714829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53576" TargetMode="External"/><Relationship Id="rId11" Type="http://schemas.openxmlformats.org/officeDocument/2006/relationships/hyperlink" Target="https://docs.cntd.ru/document/1301567260" TargetMode="External"/><Relationship Id="rId24" Type="http://schemas.openxmlformats.org/officeDocument/2006/relationships/hyperlink" Target="https://docs.cntd.ru/document/563474987" TargetMode="External"/><Relationship Id="rId5" Type="http://schemas.openxmlformats.org/officeDocument/2006/relationships/hyperlink" Target="https://docs.cntd.ru/document/1301567260" TargetMode="External"/><Relationship Id="rId15" Type="http://schemas.openxmlformats.org/officeDocument/2006/relationships/hyperlink" Target="https://docs.cntd.ru/document/9015517" TargetMode="External"/><Relationship Id="rId23" Type="http://schemas.openxmlformats.org/officeDocument/2006/relationships/hyperlink" Target="https://docs.cntd.ru/document/130156726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1301567260" TargetMode="External"/><Relationship Id="rId19" Type="http://schemas.openxmlformats.org/officeDocument/2006/relationships/hyperlink" Target="https://docs.cntd.ru/document/607148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1567260" TargetMode="External"/><Relationship Id="rId14" Type="http://schemas.openxmlformats.org/officeDocument/2006/relationships/hyperlink" Target="https://docs.cntd.ru/document/9004937" TargetMode="External"/><Relationship Id="rId22" Type="http://schemas.openxmlformats.org/officeDocument/2006/relationships/hyperlink" Target="https://docs.cntd.ru/document/1301567260" TargetMode="External"/><Relationship Id="rId27" Type="http://schemas.openxmlformats.org/officeDocument/2006/relationships/hyperlink" Target="https://docs.cntd.ru/document/552449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4661</Words>
  <Characters>26568</Characters>
  <Application>Microsoft Office Word</Application>
  <DocSecurity>0</DocSecurity>
  <Lines>221</Lines>
  <Paragraphs>62</Paragraphs>
  <ScaleCrop>false</ScaleCrop>
  <Company>Мэрия города Ярославля</Company>
  <LinksUpToDate>false</LinksUpToDate>
  <CharactersWithSpaces>31167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Игоревна</dc:creator>
  <cp:keywords/>
  <dc:description/>
  <cp:lastModifiedBy>Смирнова Мария Игоревна</cp:lastModifiedBy>
  <cp:revision>5</cp:revision>
  <dcterms:created xsi:type="dcterms:W3CDTF">2024-01-15T08:39:00Z</dcterms:created>
  <dcterms:modified xsi:type="dcterms:W3CDTF">2024-08-07T08:02:00Z</dcterms:modified>
</cp:coreProperties>
</file>