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0B" w:rsidRDefault="0057050B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18 декабря 2020 г. N 61573</w:t>
      </w:r>
    </w:p>
    <w:p w:rsidR="0057050B" w:rsidRDefault="005705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Title"/>
        <w:jc w:val="center"/>
      </w:pPr>
      <w:r>
        <w:t>ФЕДЕРАЛЬНАЯ СЛУЖБА ПО НАДЗОРУ В СФЕРЕ ЗАЩИТЫ</w:t>
      </w:r>
    </w:p>
    <w:p w:rsidR="0057050B" w:rsidRDefault="0057050B">
      <w:pPr>
        <w:pStyle w:val="ConsPlusTitle"/>
        <w:jc w:val="center"/>
      </w:pPr>
      <w:r>
        <w:t>ПРАВ ПОТРЕБИТЕЛЕЙ И БЛАГОПОЛУЧИЯ ЧЕЛОВЕКА</w:t>
      </w:r>
    </w:p>
    <w:p w:rsidR="0057050B" w:rsidRDefault="0057050B">
      <w:pPr>
        <w:pStyle w:val="ConsPlusTitle"/>
        <w:jc w:val="center"/>
      </w:pPr>
    </w:p>
    <w:p w:rsidR="0057050B" w:rsidRDefault="0057050B">
      <w:pPr>
        <w:pStyle w:val="ConsPlusTitle"/>
        <w:jc w:val="center"/>
      </w:pPr>
      <w:r>
        <w:t>ГЛАВНЫЙ ГОСУДАРСТВЕННЫЙ САНИТАРНЫЙ ВРАЧ</w:t>
      </w:r>
    </w:p>
    <w:p w:rsidR="0057050B" w:rsidRDefault="0057050B">
      <w:pPr>
        <w:pStyle w:val="ConsPlusTitle"/>
        <w:jc w:val="center"/>
      </w:pPr>
      <w:r>
        <w:t>РОССИЙСКОЙ ФЕДЕРАЦИИ</w:t>
      </w:r>
    </w:p>
    <w:p w:rsidR="0057050B" w:rsidRDefault="0057050B">
      <w:pPr>
        <w:pStyle w:val="ConsPlusTitle"/>
        <w:jc w:val="center"/>
      </w:pPr>
    </w:p>
    <w:p w:rsidR="0057050B" w:rsidRDefault="0057050B">
      <w:pPr>
        <w:pStyle w:val="ConsPlusTitle"/>
        <w:jc w:val="center"/>
      </w:pPr>
      <w:r>
        <w:t>ПОСТАНОВЛЕНИЕ</w:t>
      </w:r>
    </w:p>
    <w:p w:rsidR="0057050B" w:rsidRDefault="0057050B">
      <w:pPr>
        <w:pStyle w:val="ConsPlusTitle"/>
        <w:jc w:val="center"/>
      </w:pPr>
      <w:r>
        <w:t>от 28 сентября 2020 г. N 28</w:t>
      </w:r>
    </w:p>
    <w:p w:rsidR="0057050B" w:rsidRDefault="0057050B">
      <w:pPr>
        <w:pStyle w:val="ConsPlusTitle"/>
        <w:jc w:val="center"/>
      </w:pPr>
    </w:p>
    <w:p w:rsidR="0057050B" w:rsidRDefault="0057050B">
      <w:pPr>
        <w:pStyle w:val="ConsPlusTitle"/>
        <w:jc w:val="center"/>
      </w:pPr>
      <w:r>
        <w:t>ОБ УТВЕРЖДЕНИИ САНИТАРНЫХ ПРАВИЛ СП 2.4.3648-20</w:t>
      </w:r>
    </w:p>
    <w:p w:rsidR="0057050B" w:rsidRDefault="0057050B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57050B" w:rsidRDefault="0057050B">
      <w:pPr>
        <w:pStyle w:val="ConsPlusTitle"/>
        <w:jc w:val="center"/>
      </w:pPr>
      <w:r>
        <w:t>ВОСПИТАНИЯ И ОБУЧЕНИЯ, ОТДЫХА И ОЗДОРОВЛЕНИЯ ДЕТЕЙ</w:t>
      </w:r>
    </w:p>
    <w:p w:rsidR="0057050B" w:rsidRDefault="0057050B">
      <w:pPr>
        <w:pStyle w:val="ConsPlusTitle"/>
        <w:jc w:val="center"/>
      </w:pPr>
      <w:r>
        <w:t>И МОЛОДЕЖИ"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7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</w:t>
      </w:r>
      <w:proofErr w:type="gramStart"/>
      <w:r w:rsidR="0057050B">
        <w:t>регистрационный</w:t>
      </w:r>
      <w:proofErr w:type="gramEnd"/>
      <w:r w:rsidR="0057050B">
        <w:t xml:space="preserve"> N 4046);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8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</w:t>
      </w:r>
      <w:proofErr w:type="gramStart"/>
      <w:r w:rsidR="0057050B">
        <w:t>регистрационный</w:t>
      </w:r>
      <w:proofErr w:type="gramEnd"/>
      <w:r w:rsidR="0057050B">
        <w:t xml:space="preserve"> N 4204);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9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</w:t>
      </w:r>
      <w:proofErr w:type="gramStart"/>
      <w:r w:rsidR="0057050B">
        <w:t>регистрационный</w:t>
      </w:r>
      <w:proofErr w:type="gramEnd"/>
      <w:r w:rsidR="0057050B">
        <w:t xml:space="preserve"> N 4499);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10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</w:t>
      </w:r>
      <w:r w:rsidR="0057050B">
        <w:lastRenderedPageBreak/>
        <w:t xml:space="preserve">СанПиН 2.2.2/2.4.1340-03" (зарегистрировано Минюстом России 10.06.2003, </w:t>
      </w:r>
      <w:proofErr w:type="gramStart"/>
      <w:r w:rsidR="0057050B">
        <w:t>регистрационный</w:t>
      </w:r>
      <w:proofErr w:type="gramEnd"/>
      <w:r w:rsidR="0057050B">
        <w:t xml:space="preserve"> N 4673);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11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</w:t>
      </w:r>
      <w:proofErr w:type="gramStart"/>
      <w:r w:rsidR="0057050B">
        <w:t>регистрационный</w:t>
      </w:r>
      <w:proofErr w:type="gramEnd"/>
      <w:r w:rsidR="0057050B">
        <w:t xml:space="preserve"> N 9615);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12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</w:t>
      </w:r>
      <w:proofErr w:type="gramStart"/>
      <w:r w:rsidR="0057050B">
        <w:t>регистрационный</w:t>
      </w:r>
      <w:proofErr w:type="gramEnd"/>
      <w:r w:rsidR="0057050B">
        <w:t xml:space="preserve"> N 9610);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13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</w:t>
      </w:r>
      <w:proofErr w:type="gramStart"/>
      <w:r w:rsidR="0057050B">
        <w:t>регистрационный</w:t>
      </w:r>
      <w:proofErr w:type="gramEnd"/>
      <w:r w:rsidR="0057050B">
        <w:t xml:space="preserve"> N 12085);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14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</w:t>
      </w:r>
      <w:proofErr w:type="gramStart"/>
      <w:r w:rsidR="0057050B">
        <w:t>регистрационный</w:t>
      </w:r>
      <w:proofErr w:type="gramEnd"/>
      <w:r w:rsidR="0057050B">
        <w:t xml:space="preserve"> N 15172);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15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</w:t>
      </w:r>
      <w:proofErr w:type="gramStart"/>
      <w:r w:rsidR="0057050B">
        <w:t>регистрационный</w:t>
      </w:r>
      <w:proofErr w:type="gramEnd"/>
      <w:r w:rsidR="0057050B">
        <w:t xml:space="preserve"> N 15197);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16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</w:t>
      </w:r>
      <w:proofErr w:type="gramStart"/>
      <w:r w:rsidR="0057050B">
        <w:t>регистрационный</w:t>
      </w:r>
      <w:proofErr w:type="gramEnd"/>
      <w:r w:rsidR="0057050B">
        <w:t xml:space="preserve"> N 17378);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17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</w:t>
      </w:r>
      <w:proofErr w:type="gramStart"/>
      <w:r w:rsidR="0057050B">
        <w:t>регистрационный</w:t>
      </w:r>
      <w:proofErr w:type="gramEnd"/>
      <w:r w:rsidR="0057050B">
        <w:t xml:space="preserve"> N 17481);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18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</w:t>
      </w:r>
      <w:proofErr w:type="gramStart"/>
      <w:r w:rsidR="0057050B">
        <w:t>регистрационный</w:t>
      </w:r>
      <w:proofErr w:type="gramEnd"/>
      <w:r w:rsidR="0057050B">
        <w:t xml:space="preserve"> N 17944);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19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</w:t>
      </w:r>
      <w:proofErr w:type="gramStart"/>
      <w:r w:rsidR="0057050B">
        <w:t>регистрационный</w:t>
      </w:r>
      <w:proofErr w:type="gramEnd"/>
      <w:r w:rsidR="0057050B">
        <w:t xml:space="preserve"> N 18748);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20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 w:rsidR="0057050B">
        <w:t>регистрационный</w:t>
      </w:r>
      <w:proofErr w:type="gramEnd"/>
      <w:r w:rsidR="0057050B">
        <w:t xml:space="preserve"> N 19993);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21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</w:t>
      </w:r>
      <w:proofErr w:type="gramStart"/>
      <w:r w:rsidR="0057050B">
        <w:t>регистрационный</w:t>
      </w:r>
      <w:proofErr w:type="gramEnd"/>
      <w:r w:rsidR="0057050B">
        <w:t xml:space="preserve"> N 20327);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22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 w:rsidR="0057050B">
        <w:t>регистрационный</w:t>
      </w:r>
      <w:proofErr w:type="gramEnd"/>
      <w:r w:rsidR="0057050B">
        <w:t xml:space="preserve"> N 20277);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23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 w:rsidR="0057050B">
        <w:t>регистрационный</w:t>
      </w:r>
      <w:proofErr w:type="gramEnd"/>
      <w:r w:rsidR="0057050B">
        <w:t xml:space="preserve"> N 22637);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24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 w:rsidR="0057050B">
        <w:t>регистрационный</w:t>
      </w:r>
      <w:proofErr w:type="gramEnd"/>
      <w:r w:rsidR="0057050B">
        <w:t xml:space="preserve"> N 20279);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25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 w:rsidR="0057050B">
        <w:t>регистрационный</w:t>
      </w:r>
      <w:proofErr w:type="gramEnd"/>
      <w:r w:rsidR="0057050B">
        <w:t xml:space="preserve"> N 28563);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26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 w:rsidR="0057050B">
        <w:t>регистрационный</w:t>
      </w:r>
      <w:proofErr w:type="gramEnd"/>
      <w:r w:rsidR="0057050B">
        <w:t xml:space="preserve"> N 28564);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27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 w:rsidR="0057050B">
        <w:t>регистрационный</w:t>
      </w:r>
      <w:proofErr w:type="gramEnd"/>
      <w:r w:rsidR="0057050B">
        <w:t xml:space="preserve"> N 31209);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28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 w:rsidR="0057050B">
        <w:t>регистрационный</w:t>
      </w:r>
      <w:proofErr w:type="gramEnd"/>
      <w:r w:rsidR="0057050B">
        <w:t xml:space="preserve"> N 31751);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29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 w:rsidR="0057050B">
        <w:t>регистрационный</w:t>
      </w:r>
      <w:proofErr w:type="gramEnd"/>
      <w:r w:rsidR="0057050B">
        <w:t xml:space="preserve"> N 32024);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30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 w:rsidR="0057050B">
        <w:t>регистрационный</w:t>
      </w:r>
      <w:proofErr w:type="gramEnd"/>
      <w:r w:rsidR="0057050B">
        <w:t xml:space="preserve"> N 33660);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31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 w:rsidR="0057050B">
        <w:t>регистрационный</w:t>
      </w:r>
      <w:proofErr w:type="gramEnd"/>
      <w:r w:rsidR="0057050B">
        <w:t xml:space="preserve"> N 35144);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32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 w:rsidR="0057050B">
        <w:t>регистрационный</w:t>
      </w:r>
      <w:proofErr w:type="gramEnd"/>
      <w:r w:rsidR="0057050B">
        <w:t xml:space="preserve"> N 36571);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33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</w:t>
      </w:r>
      <w:r w:rsidR="0057050B">
        <w:lastRenderedPageBreak/>
        <w:t xml:space="preserve">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 w:rsidR="0057050B">
        <w:t>регистрационный</w:t>
      </w:r>
      <w:proofErr w:type="gramEnd"/>
      <w:r w:rsidR="0057050B">
        <w:t xml:space="preserve"> N 38312);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34">
        <w:proofErr w:type="gramStart"/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  <w:proofErr w:type="gramEnd"/>
    </w:p>
    <w:p w:rsidR="0057050B" w:rsidRDefault="002D5659">
      <w:pPr>
        <w:pStyle w:val="ConsPlusNormal"/>
        <w:spacing w:before="220"/>
        <w:ind w:firstLine="540"/>
        <w:jc w:val="both"/>
      </w:pPr>
      <w:hyperlink r:id="rId35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 w:rsidR="0057050B">
        <w:t>регистрационный</w:t>
      </w:r>
      <w:proofErr w:type="gramEnd"/>
      <w:r w:rsidR="0057050B">
        <w:t xml:space="preserve"> N 38824);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36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 w:rsidR="0057050B">
        <w:t>регистрационный</w:t>
      </w:r>
      <w:proofErr w:type="gramEnd"/>
      <w:r w:rsidR="0057050B">
        <w:t xml:space="preserve"> N 40154);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37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 w:rsidR="0057050B">
        <w:t>регистрационный</w:t>
      </w:r>
      <w:proofErr w:type="gramEnd"/>
      <w:r w:rsidR="0057050B">
        <w:t xml:space="preserve"> N 38591);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38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</w:t>
      </w:r>
      <w:proofErr w:type="gramStart"/>
      <w:r w:rsidR="0057050B">
        <w:t>регистрационный</w:t>
      </w:r>
      <w:proofErr w:type="gramEnd"/>
      <w:r w:rsidR="0057050B">
        <w:t xml:space="preserve"> N 46337);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39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</w:t>
      </w:r>
      <w:proofErr w:type="gramStart"/>
      <w:r w:rsidR="0057050B">
        <w:t>регистрационный</w:t>
      </w:r>
      <w:proofErr w:type="gramEnd"/>
      <w:r w:rsidR="0057050B">
        <w:t xml:space="preserve"> N 54310);</w:t>
      </w:r>
    </w:p>
    <w:p w:rsidR="0057050B" w:rsidRDefault="002D5659">
      <w:pPr>
        <w:pStyle w:val="ConsPlusNormal"/>
        <w:spacing w:before="220"/>
        <w:ind w:firstLine="540"/>
        <w:jc w:val="both"/>
      </w:pPr>
      <w:hyperlink r:id="rId40">
        <w:r w:rsidR="0057050B">
          <w:rPr>
            <w:color w:val="0000FF"/>
          </w:rPr>
          <w:t>постановление</w:t>
        </w:r>
      </w:hyperlink>
      <w:r w:rsidR="0057050B"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 w:rsidR="0057050B">
        <w:t>регистрационный</w:t>
      </w:r>
      <w:proofErr w:type="gramEnd"/>
      <w:r w:rsidR="0057050B">
        <w:t xml:space="preserve"> N 54764).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jc w:val="right"/>
      </w:pPr>
      <w:r>
        <w:t>А.Ю.ПОПОВА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jc w:val="right"/>
        <w:outlineLvl w:val="0"/>
      </w:pPr>
      <w:r>
        <w:t>Утверждены</w:t>
      </w:r>
    </w:p>
    <w:p w:rsidR="0057050B" w:rsidRDefault="0057050B">
      <w:pPr>
        <w:pStyle w:val="ConsPlusNormal"/>
        <w:jc w:val="right"/>
      </w:pPr>
      <w:r>
        <w:t>постановлением</w:t>
      </w:r>
    </w:p>
    <w:p w:rsidR="0057050B" w:rsidRDefault="0057050B">
      <w:pPr>
        <w:pStyle w:val="ConsPlusNormal"/>
        <w:jc w:val="right"/>
      </w:pPr>
      <w:r>
        <w:t>Главного государственного</w:t>
      </w:r>
    </w:p>
    <w:p w:rsidR="0057050B" w:rsidRDefault="0057050B">
      <w:pPr>
        <w:pStyle w:val="ConsPlusNormal"/>
        <w:jc w:val="right"/>
      </w:pPr>
      <w:r>
        <w:t>санитарного врача</w:t>
      </w:r>
    </w:p>
    <w:p w:rsidR="0057050B" w:rsidRDefault="0057050B">
      <w:pPr>
        <w:pStyle w:val="ConsPlusNormal"/>
        <w:jc w:val="right"/>
      </w:pPr>
      <w:r>
        <w:lastRenderedPageBreak/>
        <w:t>Российской Федерации</w:t>
      </w:r>
    </w:p>
    <w:p w:rsidR="0057050B" w:rsidRDefault="0057050B">
      <w:pPr>
        <w:pStyle w:val="ConsPlusNormal"/>
        <w:jc w:val="right"/>
      </w:pPr>
      <w:r>
        <w:t>от 28.09.2020 N 28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Title"/>
        <w:jc w:val="center"/>
      </w:pPr>
      <w:bookmarkStart w:id="1" w:name="P71"/>
      <w:bookmarkEnd w:id="1"/>
      <w:r>
        <w:t>САНИТАРНЫЕ ПРАВИЛА</w:t>
      </w:r>
    </w:p>
    <w:p w:rsidR="0057050B" w:rsidRDefault="0057050B">
      <w:pPr>
        <w:pStyle w:val="ConsPlusTitle"/>
        <w:jc w:val="center"/>
      </w:pPr>
      <w:r>
        <w:t>СП 2.4.3648-20</w:t>
      </w:r>
    </w:p>
    <w:p w:rsidR="0057050B" w:rsidRDefault="0057050B">
      <w:pPr>
        <w:pStyle w:val="ConsPlusTitle"/>
        <w:jc w:val="center"/>
      </w:pPr>
    </w:p>
    <w:p w:rsidR="0057050B" w:rsidRDefault="0057050B">
      <w:pPr>
        <w:pStyle w:val="ConsPlusTitle"/>
        <w:jc w:val="center"/>
      </w:pPr>
      <w:r>
        <w:t>"САНИТАРНО-ЭПИДЕМИОЛОГИЧЕСКИЕ ТРЕБОВАНИЯ</w:t>
      </w:r>
    </w:p>
    <w:p w:rsidR="0057050B" w:rsidRDefault="0057050B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57050B" w:rsidRDefault="0057050B">
      <w:pPr>
        <w:pStyle w:val="ConsPlusTitle"/>
        <w:jc w:val="center"/>
      </w:pPr>
      <w:r>
        <w:t>ДЕТЕЙ И МОЛОДЕЖИ"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Title"/>
        <w:jc w:val="center"/>
        <w:outlineLvl w:val="1"/>
      </w:pPr>
      <w:r>
        <w:t>1. Область применения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bookmarkStart w:id="2" w:name="P80"/>
      <w:bookmarkEnd w:id="2"/>
      <w:r>
        <w:t xml:space="preserve">1.1. </w:t>
      </w:r>
      <w:proofErr w:type="gramStart"/>
      <w:r>
        <w:t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</w:t>
      </w:r>
      <w:proofErr w:type="gramEnd"/>
      <w:r>
        <w:t xml:space="preserve">, </w:t>
      </w:r>
      <w:proofErr w:type="gramStart"/>
      <w: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>
        <w:r>
          <w:rPr>
            <w:color w:val="0000FF"/>
          </w:rPr>
          <w:t>пунктами 2.1.1</w:t>
        </w:r>
      </w:hyperlink>
      <w:r>
        <w:t>, 2.1.2 (</w:t>
      </w:r>
      <w:hyperlink w:anchor="P120">
        <w:r>
          <w:rPr>
            <w:color w:val="0000FF"/>
          </w:rPr>
          <w:t>абзацы первый</w:t>
        </w:r>
      </w:hyperlink>
      <w:r>
        <w:t xml:space="preserve">, </w:t>
      </w:r>
      <w:hyperlink w:anchor="P121">
        <w:r>
          <w:rPr>
            <w:color w:val="0000FF"/>
          </w:rPr>
          <w:t>второй</w:t>
        </w:r>
      </w:hyperlink>
      <w:r>
        <w:t xml:space="preserve">, </w:t>
      </w:r>
      <w:hyperlink w:anchor="P123">
        <w:r>
          <w:rPr>
            <w:color w:val="0000FF"/>
          </w:rPr>
          <w:t>четвертый</w:t>
        </w:r>
      </w:hyperlink>
      <w:r>
        <w:t xml:space="preserve">, </w:t>
      </w:r>
      <w:hyperlink w:anchor="P124">
        <w:r>
          <w:rPr>
            <w:color w:val="0000FF"/>
          </w:rPr>
          <w:t>пятый</w:t>
        </w:r>
      </w:hyperlink>
      <w:r>
        <w:t xml:space="preserve">), </w:t>
      </w:r>
      <w:hyperlink w:anchor="P125">
        <w:r>
          <w:rPr>
            <w:color w:val="0000FF"/>
          </w:rPr>
          <w:t>2.1.3</w:t>
        </w:r>
      </w:hyperlink>
      <w:r>
        <w:t>, 2.2.1 (</w:t>
      </w:r>
      <w:hyperlink w:anchor="P127">
        <w:r>
          <w:rPr>
            <w:color w:val="0000FF"/>
          </w:rPr>
          <w:t>абзацы первый</w:t>
        </w:r>
      </w:hyperlink>
      <w:r>
        <w:t xml:space="preserve"> - </w:t>
      </w:r>
      <w:hyperlink w:anchor="P130">
        <w:r>
          <w:rPr>
            <w:color w:val="0000FF"/>
          </w:rPr>
          <w:t>четвертый</w:t>
        </w:r>
      </w:hyperlink>
      <w:r>
        <w:t>), 2.2.2 (</w:t>
      </w:r>
      <w:hyperlink w:anchor="P13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>
        <w:r>
          <w:rPr>
            <w:color w:val="0000FF"/>
          </w:rPr>
          <w:t>четвертый</w:t>
        </w:r>
      </w:hyperlink>
      <w:r>
        <w:t>), 2.2.3 (</w:t>
      </w:r>
      <w:hyperlink w:anchor="P135">
        <w:r>
          <w:rPr>
            <w:color w:val="0000FF"/>
          </w:rPr>
          <w:t>абзацы первый</w:t>
        </w:r>
      </w:hyperlink>
      <w:r>
        <w:t xml:space="preserve"> и </w:t>
      </w:r>
      <w:hyperlink w:anchor="P137">
        <w:r>
          <w:rPr>
            <w:color w:val="0000FF"/>
          </w:rPr>
          <w:t>третий</w:t>
        </w:r>
      </w:hyperlink>
      <w:r>
        <w:t xml:space="preserve">), </w:t>
      </w:r>
      <w:hyperlink w:anchor="P139">
        <w:r>
          <w:rPr>
            <w:color w:val="0000FF"/>
          </w:rPr>
          <w:t>2.2.5</w:t>
        </w:r>
      </w:hyperlink>
      <w:r>
        <w:t xml:space="preserve">, </w:t>
      </w:r>
      <w:hyperlink w:anchor="P140">
        <w:r>
          <w:rPr>
            <w:color w:val="0000FF"/>
          </w:rPr>
          <w:t>2.2.6</w:t>
        </w:r>
      </w:hyperlink>
      <w:r>
        <w:t xml:space="preserve">, </w:t>
      </w:r>
      <w:hyperlink w:anchor="P142">
        <w:r>
          <w:rPr>
            <w:color w:val="0000FF"/>
          </w:rPr>
          <w:t>2.3.1</w:t>
        </w:r>
      </w:hyperlink>
      <w:r>
        <w:t xml:space="preserve">, </w:t>
      </w:r>
      <w:hyperlink w:anchor="P158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>
        <w:r>
          <w:rPr>
            <w:color w:val="0000FF"/>
          </w:rPr>
          <w:t>2.3.3</w:t>
        </w:r>
      </w:hyperlink>
      <w:r>
        <w:t xml:space="preserve">, </w:t>
      </w:r>
      <w:hyperlink w:anchor="P162">
        <w:r>
          <w:rPr>
            <w:color w:val="0000FF"/>
          </w:rPr>
          <w:t>2.4.1</w:t>
        </w:r>
        <w:proofErr w:type="gramEnd"/>
      </w:hyperlink>
      <w:r>
        <w:t xml:space="preserve">, </w:t>
      </w:r>
      <w:hyperlink w:anchor="P163">
        <w:proofErr w:type="gramStart"/>
        <w:r>
          <w:rPr>
            <w:color w:val="0000FF"/>
          </w:rPr>
          <w:t>2.4.2</w:t>
        </w:r>
      </w:hyperlink>
      <w:r>
        <w:t>, 2.4.3 (</w:t>
      </w:r>
      <w:hyperlink w:anchor="P164">
        <w:r>
          <w:rPr>
            <w:color w:val="0000FF"/>
          </w:rPr>
          <w:t>абзацы первый</w:t>
        </w:r>
      </w:hyperlink>
      <w:r>
        <w:t xml:space="preserve">, </w:t>
      </w:r>
      <w:hyperlink w:anchor="P169">
        <w:r>
          <w:rPr>
            <w:color w:val="0000FF"/>
          </w:rPr>
          <w:t>третий</w:t>
        </w:r>
      </w:hyperlink>
      <w:r>
        <w:t xml:space="preserve">, </w:t>
      </w:r>
      <w:hyperlink w:anchor="P170">
        <w:r>
          <w:rPr>
            <w:color w:val="0000FF"/>
          </w:rPr>
          <w:t>четвертый</w:t>
        </w:r>
      </w:hyperlink>
      <w:r>
        <w:t xml:space="preserve">, </w:t>
      </w:r>
      <w:hyperlink w:anchor="P173">
        <w:r>
          <w:rPr>
            <w:color w:val="0000FF"/>
          </w:rPr>
          <w:t>седьмой</w:t>
        </w:r>
      </w:hyperlink>
      <w:r>
        <w:t>), 2.4.6 (</w:t>
      </w:r>
      <w:hyperlink w:anchor="P189">
        <w:r>
          <w:rPr>
            <w:color w:val="0000FF"/>
          </w:rPr>
          <w:t>абзацы первый</w:t>
        </w:r>
      </w:hyperlink>
      <w:r>
        <w:t xml:space="preserve">, </w:t>
      </w:r>
      <w:hyperlink w:anchor="P199">
        <w:r>
          <w:rPr>
            <w:color w:val="0000FF"/>
          </w:rPr>
          <w:t>одиннадцатый</w:t>
        </w:r>
      </w:hyperlink>
      <w:r>
        <w:t xml:space="preserve"> - </w:t>
      </w:r>
      <w:hyperlink w:anchor="P202">
        <w:r>
          <w:rPr>
            <w:color w:val="0000FF"/>
          </w:rPr>
          <w:t>четырнадцатый</w:t>
        </w:r>
      </w:hyperlink>
      <w:r>
        <w:t xml:space="preserve">), </w:t>
      </w:r>
      <w:hyperlink w:anchor="P207">
        <w:r>
          <w:rPr>
            <w:color w:val="0000FF"/>
          </w:rPr>
          <w:t>2.4.7</w:t>
        </w:r>
      </w:hyperlink>
      <w:r>
        <w:t>, 2.4.8 (</w:t>
      </w:r>
      <w:hyperlink w:anchor="P208">
        <w:r>
          <w:rPr>
            <w:color w:val="0000FF"/>
          </w:rPr>
          <w:t>абзацы первый</w:t>
        </w:r>
      </w:hyperlink>
      <w:r>
        <w:t xml:space="preserve"> и </w:t>
      </w:r>
      <w:hyperlink w:anchor="P209">
        <w:r>
          <w:rPr>
            <w:color w:val="0000FF"/>
          </w:rPr>
          <w:t>второй</w:t>
        </w:r>
      </w:hyperlink>
      <w:r>
        <w:t xml:space="preserve">), </w:t>
      </w:r>
      <w:hyperlink w:anchor="P213">
        <w:r>
          <w:rPr>
            <w:color w:val="0000FF"/>
          </w:rPr>
          <w:t>2.4.9</w:t>
        </w:r>
      </w:hyperlink>
      <w:r>
        <w:t xml:space="preserve">, </w:t>
      </w:r>
      <w:hyperlink w:anchor="P215">
        <w:r>
          <w:rPr>
            <w:color w:val="0000FF"/>
          </w:rPr>
          <w:t>2.4.10</w:t>
        </w:r>
      </w:hyperlink>
      <w:r>
        <w:t>, 2.4.11 (</w:t>
      </w:r>
      <w:hyperlink w:anchor="P216">
        <w:r>
          <w:rPr>
            <w:color w:val="0000FF"/>
          </w:rPr>
          <w:t>абзацы первый</w:t>
        </w:r>
      </w:hyperlink>
      <w:r>
        <w:t xml:space="preserve">, </w:t>
      </w:r>
      <w:hyperlink w:anchor="P217">
        <w:r>
          <w:rPr>
            <w:color w:val="0000FF"/>
          </w:rPr>
          <w:t>второй</w:t>
        </w:r>
      </w:hyperlink>
      <w:r>
        <w:t xml:space="preserve">, </w:t>
      </w:r>
      <w:hyperlink w:anchor="P220">
        <w:r>
          <w:rPr>
            <w:color w:val="0000FF"/>
          </w:rPr>
          <w:t>пятый</w:t>
        </w:r>
      </w:hyperlink>
      <w:r>
        <w:t xml:space="preserve">), </w:t>
      </w:r>
      <w:hyperlink w:anchor="P22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>
        <w:r>
          <w:rPr>
            <w:color w:val="0000FF"/>
          </w:rPr>
          <w:t>2.4.13</w:t>
        </w:r>
      </w:hyperlink>
      <w:r>
        <w:t xml:space="preserve">, </w:t>
      </w:r>
      <w:hyperlink w:anchor="P224">
        <w:r>
          <w:rPr>
            <w:color w:val="0000FF"/>
          </w:rPr>
          <w:t>2.4.14</w:t>
        </w:r>
      </w:hyperlink>
      <w:r>
        <w:t xml:space="preserve">, </w:t>
      </w:r>
      <w:hyperlink w:anchor="P237">
        <w:r>
          <w:rPr>
            <w:color w:val="0000FF"/>
          </w:rPr>
          <w:t>2.5.1</w:t>
        </w:r>
      </w:hyperlink>
      <w:r>
        <w:t xml:space="preserve">, </w:t>
      </w:r>
      <w:hyperlink w:anchor="P240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>
        <w:r>
          <w:rPr>
            <w:color w:val="0000FF"/>
          </w:rPr>
          <w:t>2.6.1</w:t>
        </w:r>
      </w:hyperlink>
      <w:r>
        <w:t xml:space="preserve">, </w:t>
      </w:r>
      <w:hyperlink w:anchor="P248">
        <w:r>
          <w:rPr>
            <w:color w:val="0000FF"/>
          </w:rPr>
          <w:t>2.6.5</w:t>
        </w:r>
      </w:hyperlink>
      <w:r>
        <w:t>, 2.7.1 (</w:t>
      </w:r>
      <w:hyperlink w:anchor="P253">
        <w:r>
          <w:rPr>
            <w:color w:val="0000FF"/>
          </w:rPr>
          <w:t>абзацы первый</w:t>
        </w:r>
      </w:hyperlink>
      <w:r>
        <w:t xml:space="preserve"> и </w:t>
      </w:r>
      <w:hyperlink w:anchor="P254">
        <w:r>
          <w:rPr>
            <w:color w:val="0000FF"/>
          </w:rPr>
          <w:t>второй</w:t>
        </w:r>
      </w:hyperlink>
      <w:r>
        <w:t xml:space="preserve">), </w:t>
      </w:r>
      <w:hyperlink w:anchor="P257">
        <w:r>
          <w:rPr>
            <w:color w:val="0000FF"/>
          </w:rPr>
          <w:t>2.7.2</w:t>
        </w:r>
      </w:hyperlink>
      <w:r>
        <w:t>, 2.7.4 (</w:t>
      </w:r>
      <w:hyperlink w:anchor="P260">
        <w:r>
          <w:rPr>
            <w:color w:val="0000FF"/>
          </w:rPr>
          <w:t>абзацы первый</w:t>
        </w:r>
      </w:hyperlink>
      <w:r>
        <w:t xml:space="preserve"> и </w:t>
      </w:r>
      <w:hyperlink w:anchor="P261">
        <w:r>
          <w:rPr>
            <w:color w:val="0000FF"/>
          </w:rPr>
          <w:t>второй</w:t>
        </w:r>
      </w:hyperlink>
      <w:r>
        <w:t xml:space="preserve">), </w:t>
      </w:r>
      <w:hyperlink w:anchor="P266">
        <w:r>
          <w:rPr>
            <w:color w:val="0000FF"/>
          </w:rPr>
          <w:t>2.8.1</w:t>
        </w:r>
      </w:hyperlink>
      <w:r>
        <w:t>, 2.8.2 (</w:t>
      </w:r>
      <w:hyperlink w:anchor="P267">
        <w:r>
          <w:rPr>
            <w:color w:val="0000FF"/>
          </w:rPr>
          <w:t>абзацы первый</w:t>
        </w:r>
      </w:hyperlink>
      <w:r>
        <w:t xml:space="preserve"> и </w:t>
      </w:r>
      <w:hyperlink w:anchor="P268">
        <w:r>
          <w:rPr>
            <w:color w:val="0000FF"/>
          </w:rPr>
          <w:t>второй</w:t>
        </w:r>
      </w:hyperlink>
      <w:r>
        <w:t xml:space="preserve">), </w:t>
      </w:r>
      <w:hyperlink w:anchor="P285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>
        <w:r>
          <w:rPr>
            <w:color w:val="0000FF"/>
          </w:rPr>
          <w:t>2.8.7</w:t>
        </w:r>
        <w:proofErr w:type="gramEnd"/>
      </w:hyperlink>
      <w:r>
        <w:t xml:space="preserve">, </w:t>
      </w:r>
      <w:hyperlink w:anchor="P290">
        <w:r>
          <w:rPr>
            <w:color w:val="0000FF"/>
          </w:rPr>
          <w:t>2.8.8</w:t>
        </w:r>
      </w:hyperlink>
      <w:r>
        <w:t xml:space="preserve">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>
        <w:t>с</w:t>
      </w:r>
      <w:proofErr w:type="gramEnd"/>
      <w:r>
        <w:t>:</w:t>
      </w:r>
    </w:p>
    <w:p w:rsidR="0057050B" w:rsidRDefault="002D5659">
      <w:pPr>
        <w:pStyle w:val="ConsPlusNormal"/>
        <w:spacing w:before="220"/>
        <w:ind w:firstLine="540"/>
        <w:jc w:val="both"/>
      </w:pPr>
      <w:hyperlink w:anchor="P382">
        <w:proofErr w:type="gramStart"/>
        <w:r w:rsidR="0057050B">
          <w:rPr>
            <w:color w:val="0000FF"/>
          </w:rPr>
          <w:t>пунктами 3.1.1 (абзац первый)</w:t>
        </w:r>
      </w:hyperlink>
      <w:r w:rsidR="0057050B">
        <w:t>, 3.1.2 (</w:t>
      </w:r>
      <w:hyperlink w:anchor="P408">
        <w:r w:rsidR="0057050B">
          <w:rPr>
            <w:color w:val="0000FF"/>
          </w:rPr>
          <w:t>абзацы первый</w:t>
        </w:r>
      </w:hyperlink>
      <w:r w:rsidR="0057050B">
        <w:t xml:space="preserve"> - </w:t>
      </w:r>
      <w:hyperlink w:anchor="P411">
        <w:r w:rsidR="0057050B">
          <w:rPr>
            <w:color w:val="0000FF"/>
          </w:rPr>
          <w:t>четвертый</w:t>
        </w:r>
      </w:hyperlink>
      <w:r w:rsidR="0057050B">
        <w:t>), 3.1.3 (</w:t>
      </w:r>
      <w:hyperlink w:anchor="P413">
        <w:r w:rsidR="0057050B">
          <w:rPr>
            <w:color w:val="0000FF"/>
          </w:rPr>
          <w:t>абзацы первый</w:t>
        </w:r>
      </w:hyperlink>
      <w:r w:rsidR="0057050B">
        <w:t xml:space="preserve"> - </w:t>
      </w:r>
      <w:hyperlink w:anchor="P419">
        <w:r w:rsidR="0057050B">
          <w:rPr>
            <w:color w:val="0000FF"/>
          </w:rPr>
          <w:t>седьмой</w:t>
        </w:r>
      </w:hyperlink>
      <w:r w:rsidR="0057050B">
        <w:t xml:space="preserve">, </w:t>
      </w:r>
      <w:hyperlink w:anchor="P421">
        <w:r w:rsidR="0057050B">
          <w:rPr>
            <w:color w:val="0000FF"/>
          </w:rPr>
          <w:t>девятый</w:t>
        </w:r>
      </w:hyperlink>
      <w:r w:rsidR="0057050B">
        <w:t xml:space="preserve">, </w:t>
      </w:r>
      <w:hyperlink w:anchor="P422">
        <w:r w:rsidR="0057050B">
          <w:rPr>
            <w:color w:val="0000FF"/>
          </w:rPr>
          <w:t>десятый</w:t>
        </w:r>
      </w:hyperlink>
      <w:r w:rsidR="0057050B">
        <w:t>), 3.1.7 (</w:t>
      </w:r>
      <w:hyperlink w:anchor="P430">
        <w:r w:rsidR="0057050B">
          <w:rPr>
            <w:color w:val="0000FF"/>
          </w:rPr>
          <w:t>абзацы первый</w:t>
        </w:r>
      </w:hyperlink>
      <w:r w:rsidR="0057050B">
        <w:t xml:space="preserve">, </w:t>
      </w:r>
      <w:hyperlink w:anchor="P431">
        <w:r w:rsidR="0057050B">
          <w:rPr>
            <w:color w:val="0000FF"/>
          </w:rPr>
          <w:t>второй</w:t>
        </w:r>
      </w:hyperlink>
      <w:r w:rsidR="0057050B">
        <w:t xml:space="preserve">, </w:t>
      </w:r>
      <w:hyperlink w:anchor="P433">
        <w:r w:rsidR="0057050B">
          <w:rPr>
            <w:color w:val="0000FF"/>
          </w:rPr>
          <w:t>четвертый</w:t>
        </w:r>
      </w:hyperlink>
      <w:r w:rsidR="0057050B">
        <w:t xml:space="preserve">, </w:t>
      </w:r>
      <w:hyperlink w:anchor="P435">
        <w:r w:rsidR="0057050B">
          <w:rPr>
            <w:color w:val="0000FF"/>
          </w:rPr>
          <w:t>шестой</w:t>
        </w:r>
      </w:hyperlink>
      <w:r w:rsidR="0057050B">
        <w:t>), 3.1.11 (</w:t>
      </w:r>
      <w:hyperlink w:anchor="P440">
        <w:r w:rsidR="0057050B">
          <w:rPr>
            <w:color w:val="0000FF"/>
          </w:rPr>
          <w:t>абзацы первый</w:t>
        </w:r>
      </w:hyperlink>
      <w:r w:rsidR="0057050B">
        <w:t xml:space="preserve"> - </w:t>
      </w:r>
      <w:hyperlink w:anchor="P443">
        <w:r w:rsidR="0057050B">
          <w:rPr>
            <w:color w:val="0000FF"/>
          </w:rPr>
          <w:t>четвертый</w:t>
        </w:r>
      </w:hyperlink>
      <w:r w:rsidR="0057050B">
        <w:t xml:space="preserve">, </w:t>
      </w:r>
      <w:hyperlink w:anchor="P445">
        <w:r w:rsidR="0057050B">
          <w:rPr>
            <w:color w:val="0000FF"/>
          </w:rPr>
          <w:t>шестой</w:t>
        </w:r>
      </w:hyperlink>
      <w:r w:rsidR="0057050B">
        <w:t xml:space="preserve"> - </w:t>
      </w:r>
      <w:hyperlink w:anchor="P447">
        <w:r w:rsidR="0057050B">
          <w:rPr>
            <w:color w:val="0000FF"/>
          </w:rPr>
          <w:t>восьмой</w:t>
        </w:r>
      </w:hyperlink>
      <w:r w:rsidR="0057050B"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>пунктами 3.2.1 (</w:t>
      </w:r>
      <w:hyperlink w:anchor="P451">
        <w:r>
          <w:rPr>
            <w:color w:val="0000FF"/>
          </w:rPr>
          <w:t>абзац первый</w:t>
        </w:r>
      </w:hyperlink>
      <w:r>
        <w:t xml:space="preserve"> и </w:t>
      </w:r>
      <w:hyperlink w:anchor="P452">
        <w:r>
          <w:rPr>
            <w:color w:val="0000FF"/>
          </w:rPr>
          <w:t>второй</w:t>
        </w:r>
      </w:hyperlink>
      <w:r>
        <w:t xml:space="preserve">), </w:t>
      </w:r>
      <w:hyperlink w:anchor="P457">
        <w:r>
          <w:rPr>
            <w:color w:val="0000FF"/>
          </w:rPr>
          <w:t>3.2.4</w:t>
        </w:r>
      </w:hyperlink>
      <w:r>
        <w:t xml:space="preserve">, </w:t>
      </w:r>
      <w:hyperlink w:anchor="P460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>
        <w:t>размещенным</w:t>
      </w:r>
      <w:proofErr w:type="gramEnd"/>
      <w:r>
        <w:t xml:space="preserve"> в </w:t>
      </w:r>
      <w:r>
        <w:lastRenderedPageBreak/>
        <w:t>нежилых помещениях,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пунктами 3.3.1 (</w:t>
      </w:r>
      <w:hyperlink w:anchor="P466">
        <w:r>
          <w:rPr>
            <w:color w:val="0000FF"/>
          </w:rPr>
          <w:t>абзац первый</w:t>
        </w:r>
      </w:hyperlink>
      <w:r>
        <w:t xml:space="preserve"> и </w:t>
      </w:r>
      <w:hyperlink w:anchor="P467">
        <w:r>
          <w:rPr>
            <w:color w:val="0000FF"/>
          </w:rPr>
          <w:t>второй</w:t>
        </w:r>
      </w:hyperlink>
      <w:r>
        <w:t xml:space="preserve">), </w:t>
      </w:r>
      <w:hyperlink w:anchor="P472">
        <w:r>
          <w:rPr>
            <w:color w:val="0000FF"/>
          </w:rPr>
          <w:t>3.3.3</w:t>
        </w:r>
      </w:hyperlink>
      <w:r>
        <w:t xml:space="preserve"> - в отношении детских игровых комнат, </w:t>
      </w:r>
      <w:proofErr w:type="gramStart"/>
      <w:r>
        <w:t>размещаемым</w:t>
      </w:r>
      <w:proofErr w:type="gramEnd"/>
      <w:r>
        <w:t xml:space="preserve">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57050B" w:rsidRDefault="002D5659">
      <w:pPr>
        <w:pStyle w:val="ConsPlusNormal"/>
        <w:spacing w:before="220"/>
        <w:ind w:firstLine="540"/>
        <w:jc w:val="both"/>
      </w:pPr>
      <w:hyperlink w:anchor="P475">
        <w:r w:rsidR="0057050B">
          <w:rPr>
            <w:color w:val="0000FF"/>
          </w:rPr>
          <w:t>пунктами 3.4.1 (абзац первый)</w:t>
        </w:r>
      </w:hyperlink>
      <w:r w:rsidR="0057050B">
        <w:t xml:space="preserve">, </w:t>
      </w:r>
      <w:hyperlink w:anchor="P478">
        <w:r w:rsidR="0057050B">
          <w:rPr>
            <w:color w:val="0000FF"/>
          </w:rPr>
          <w:t>3.4.2</w:t>
        </w:r>
      </w:hyperlink>
      <w:r w:rsidR="0057050B">
        <w:t>, 3.4.3 (</w:t>
      </w:r>
      <w:hyperlink w:anchor="P479">
        <w:r w:rsidR="0057050B">
          <w:rPr>
            <w:color w:val="0000FF"/>
          </w:rPr>
          <w:t>абзацы первый</w:t>
        </w:r>
      </w:hyperlink>
      <w:r w:rsidR="0057050B">
        <w:t xml:space="preserve"> - </w:t>
      </w:r>
      <w:hyperlink w:anchor="P481">
        <w:r w:rsidR="0057050B">
          <w:rPr>
            <w:color w:val="0000FF"/>
          </w:rPr>
          <w:t>третий</w:t>
        </w:r>
      </w:hyperlink>
      <w:r w:rsidR="0057050B">
        <w:t xml:space="preserve">), </w:t>
      </w:r>
      <w:hyperlink w:anchor="P482">
        <w:r w:rsidR="0057050B">
          <w:rPr>
            <w:color w:val="0000FF"/>
          </w:rPr>
          <w:t>3.4.4</w:t>
        </w:r>
      </w:hyperlink>
      <w:r w:rsidR="0057050B">
        <w:t xml:space="preserve">, </w:t>
      </w:r>
      <w:hyperlink w:anchor="P483">
        <w:r w:rsidR="0057050B">
          <w:rPr>
            <w:color w:val="0000FF"/>
          </w:rPr>
          <w:t>3.4.5</w:t>
        </w:r>
      </w:hyperlink>
      <w:r w:rsidR="0057050B">
        <w:t xml:space="preserve">, </w:t>
      </w:r>
      <w:hyperlink w:anchor="P489">
        <w:r w:rsidR="0057050B">
          <w:rPr>
            <w:color w:val="0000FF"/>
          </w:rPr>
          <w:t>3.4.9</w:t>
        </w:r>
      </w:hyperlink>
      <w:r w:rsidR="0057050B">
        <w:t xml:space="preserve"> - </w:t>
      </w:r>
      <w:hyperlink w:anchor="P496">
        <w:r w:rsidR="0057050B">
          <w:rPr>
            <w:color w:val="0000FF"/>
          </w:rPr>
          <w:t>3.4.13</w:t>
        </w:r>
      </w:hyperlink>
      <w:r w:rsidR="0057050B">
        <w:t>, 3.4.14 (</w:t>
      </w:r>
      <w:hyperlink w:anchor="P497">
        <w:r w:rsidR="0057050B">
          <w:rPr>
            <w:color w:val="0000FF"/>
          </w:rPr>
          <w:t>абзацы первый</w:t>
        </w:r>
      </w:hyperlink>
      <w:r w:rsidR="0057050B">
        <w:t xml:space="preserve"> - </w:t>
      </w:r>
      <w:hyperlink w:anchor="P500">
        <w:r w:rsidR="0057050B">
          <w:rPr>
            <w:color w:val="0000FF"/>
          </w:rPr>
          <w:t>четвертый</w:t>
        </w:r>
      </w:hyperlink>
      <w:r w:rsidR="0057050B">
        <w:t xml:space="preserve">, </w:t>
      </w:r>
      <w:hyperlink w:anchor="P502">
        <w:r w:rsidR="0057050B">
          <w:rPr>
            <w:color w:val="0000FF"/>
          </w:rPr>
          <w:t>шестой</w:t>
        </w:r>
      </w:hyperlink>
      <w:r w:rsidR="0057050B"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57050B" w:rsidRDefault="002D5659">
      <w:pPr>
        <w:pStyle w:val="ConsPlusNormal"/>
        <w:spacing w:before="220"/>
        <w:ind w:firstLine="540"/>
        <w:jc w:val="both"/>
      </w:pPr>
      <w:hyperlink w:anchor="P570">
        <w:r w:rsidR="0057050B">
          <w:rPr>
            <w:color w:val="0000FF"/>
          </w:rPr>
          <w:t>пунктами 3.6.1</w:t>
        </w:r>
      </w:hyperlink>
      <w:r w:rsidR="0057050B">
        <w:t>, 3.6.3 (</w:t>
      </w:r>
      <w:hyperlink w:anchor="P580">
        <w:r w:rsidR="0057050B">
          <w:rPr>
            <w:color w:val="0000FF"/>
          </w:rPr>
          <w:t>абзацы первый</w:t>
        </w:r>
      </w:hyperlink>
      <w:r w:rsidR="0057050B">
        <w:t xml:space="preserve"> - </w:t>
      </w:r>
      <w:hyperlink w:anchor="P583">
        <w:r w:rsidR="0057050B">
          <w:rPr>
            <w:color w:val="0000FF"/>
          </w:rPr>
          <w:t>четвертый</w:t>
        </w:r>
      </w:hyperlink>
      <w:r w:rsidR="0057050B">
        <w:t>) - в отношении организаций дополнительного образования и физкультурно-спортивных организаций,</w:t>
      </w:r>
    </w:p>
    <w:p w:rsidR="0057050B" w:rsidRDefault="002D5659">
      <w:pPr>
        <w:pStyle w:val="ConsPlusNormal"/>
        <w:spacing w:before="220"/>
        <w:ind w:firstLine="540"/>
        <w:jc w:val="both"/>
      </w:pPr>
      <w:hyperlink w:anchor="P589">
        <w:r w:rsidR="0057050B">
          <w:rPr>
            <w:color w:val="0000FF"/>
          </w:rPr>
          <w:t>пунктами 3.7.2</w:t>
        </w:r>
      </w:hyperlink>
      <w:r w:rsidR="0057050B">
        <w:t xml:space="preserve">, </w:t>
      </w:r>
      <w:hyperlink w:anchor="P594">
        <w:r w:rsidR="0057050B">
          <w:rPr>
            <w:color w:val="0000FF"/>
          </w:rPr>
          <w:t>3.7.4</w:t>
        </w:r>
      </w:hyperlink>
      <w:r w:rsidR="0057050B">
        <w:t xml:space="preserve">, </w:t>
      </w:r>
      <w:hyperlink w:anchor="P595">
        <w:r w:rsidR="0057050B">
          <w:rPr>
            <w:color w:val="0000FF"/>
          </w:rPr>
          <w:t>3.7.5</w:t>
        </w:r>
      </w:hyperlink>
      <w:r w:rsidR="0057050B">
        <w:t xml:space="preserve"> - в отношении организаций для детей-сирот и детей, оставшихся без попечения родителей;</w:t>
      </w:r>
    </w:p>
    <w:p w:rsidR="0057050B" w:rsidRDefault="002D5659">
      <w:pPr>
        <w:pStyle w:val="ConsPlusNormal"/>
        <w:spacing w:before="220"/>
        <w:ind w:firstLine="540"/>
        <w:jc w:val="both"/>
      </w:pPr>
      <w:hyperlink w:anchor="P597">
        <w:r w:rsidR="0057050B">
          <w:rPr>
            <w:color w:val="0000FF"/>
          </w:rPr>
          <w:t>пунктами 3.8.1</w:t>
        </w:r>
      </w:hyperlink>
      <w:r w:rsidR="0057050B">
        <w:t xml:space="preserve"> - 3.8.4 - в отношении организаций социального обслуживания семьи и детей,</w:t>
      </w:r>
    </w:p>
    <w:p w:rsidR="0057050B" w:rsidRDefault="002D5659">
      <w:pPr>
        <w:pStyle w:val="ConsPlusNormal"/>
        <w:spacing w:before="220"/>
        <w:ind w:firstLine="540"/>
        <w:jc w:val="both"/>
      </w:pPr>
      <w:hyperlink w:anchor="P610">
        <w:r w:rsidR="0057050B">
          <w:rPr>
            <w:color w:val="0000FF"/>
          </w:rPr>
          <w:t>пунктами 3.9.1</w:t>
        </w:r>
      </w:hyperlink>
      <w:r w:rsidR="0057050B">
        <w:t>, 3.9.2 (</w:t>
      </w:r>
      <w:hyperlink w:anchor="P612">
        <w:r w:rsidR="0057050B">
          <w:rPr>
            <w:color w:val="0000FF"/>
          </w:rPr>
          <w:t>абзацы первый</w:t>
        </w:r>
      </w:hyperlink>
      <w:r w:rsidR="0057050B">
        <w:t xml:space="preserve"> и </w:t>
      </w:r>
      <w:hyperlink w:anchor="P613">
        <w:r w:rsidR="0057050B">
          <w:rPr>
            <w:color w:val="0000FF"/>
          </w:rPr>
          <w:t>второй</w:t>
        </w:r>
      </w:hyperlink>
      <w:r w:rsidR="0057050B">
        <w:t>), 3.9.3 (</w:t>
      </w:r>
      <w:hyperlink w:anchor="P615">
        <w:r w:rsidR="0057050B">
          <w:rPr>
            <w:color w:val="0000FF"/>
          </w:rPr>
          <w:t>абзацы первый</w:t>
        </w:r>
      </w:hyperlink>
      <w:r w:rsidR="0057050B">
        <w:t xml:space="preserve">, </w:t>
      </w:r>
      <w:hyperlink w:anchor="P616">
        <w:r w:rsidR="0057050B">
          <w:rPr>
            <w:color w:val="0000FF"/>
          </w:rPr>
          <w:t>второй</w:t>
        </w:r>
      </w:hyperlink>
      <w:r w:rsidR="0057050B">
        <w:t xml:space="preserve">, </w:t>
      </w:r>
      <w:hyperlink w:anchor="P618">
        <w:r w:rsidR="0057050B">
          <w:rPr>
            <w:color w:val="0000FF"/>
          </w:rPr>
          <w:t>четвертый</w:t>
        </w:r>
      </w:hyperlink>
      <w:r w:rsidR="0057050B">
        <w:t xml:space="preserve">, </w:t>
      </w:r>
      <w:hyperlink w:anchor="P620">
        <w:r w:rsidR="0057050B">
          <w:rPr>
            <w:color w:val="0000FF"/>
          </w:rPr>
          <w:t>шестой</w:t>
        </w:r>
      </w:hyperlink>
      <w:r w:rsidR="0057050B">
        <w:t xml:space="preserve">), </w:t>
      </w:r>
      <w:hyperlink w:anchor="P622">
        <w:r w:rsidR="0057050B">
          <w:rPr>
            <w:color w:val="0000FF"/>
          </w:rPr>
          <w:t>3.9.4</w:t>
        </w:r>
      </w:hyperlink>
      <w:r w:rsidR="0057050B">
        <w:t xml:space="preserve"> - в отношении профессиональных образовательных организаций,</w:t>
      </w:r>
    </w:p>
    <w:p w:rsidR="0057050B" w:rsidRDefault="002D5659">
      <w:pPr>
        <w:pStyle w:val="ConsPlusNormal"/>
        <w:spacing w:before="220"/>
        <w:ind w:firstLine="540"/>
        <w:jc w:val="both"/>
      </w:pPr>
      <w:hyperlink w:anchor="P630">
        <w:r w:rsidR="0057050B">
          <w:rPr>
            <w:color w:val="0000FF"/>
          </w:rPr>
          <w:t>пунктами 3.10.1</w:t>
        </w:r>
      </w:hyperlink>
      <w:r w:rsidR="0057050B">
        <w:t xml:space="preserve">, </w:t>
      </w:r>
      <w:hyperlink w:anchor="P632">
        <w:r w:rsidR="0057050B">
          <w:rPr>
            <w:color w:val="0000FF"/>
          </w:rPr>
          <w:t>3.10.2</w:t>
        </w:r>
      </w:hyperlink>
      <w:r w:rsidR="0057050B">
        <w:t xml:space="preserve"> - в отношении образовательных организаций высшего образования,</w:t>
      </w:r>
    </w:p>
    <w:p w:rsidR="0057050B" w:rsidRDefault="002D5659">
      <w:pPr>
        <w:pStyle w:val="ConsPlusNormal"/>
        <w:spacing w:before="220"/>
        <w:ind w:firstLine="540"/>
        <w:jc w:val="both"/>
      </w:pPr>
      <w:hyperlink w:anchor="P645">
        <w:r w:rsidR="0057050B">
          <w:rPr>
            <w:color w:val="0000FF"/>
          </w:rPr>
          <w:t>пунктами 3.11.3 (абзац первый)</w:t>
        </w:r>
      </w:hyperlink>
      <w:r w:rsidR="0057050B">
        <w:t xml:space="preserve">, </w:t>
      </w:r>
      <w:hyperlink w:anchor="P648">
        <w:r w:rsidR="0057050B">
          <w:rPr>
            <w:color w:val="0000FF"/>
          </w:rPr>
          <w:t>3.11.4</w:t>
        </w:r>
      </w:hyperlink>
      <w:r w:rsidR="0057050B">
        <w:t xml:space="preserve">, </w:t>
      </w:r>
      <w:hyperlink w:anchor="P652">
        <w:r w:rsidR="0057050B">
          <w:rPr>
            <w:color w:val="0000FF"/>
          </w:rPr>
          <w:t>3.11.5</w:t>
        </w:r>
      </w:hyperlink>
      <w:r w:rsidR="0057050B">
        <w:t xml:space="preserve">, </w:t>
      </w:r>
      <w:hyperlink w:anchor="P655">
        <w:r w:rsidR="0057050B">
          <w:rPr>
            <w:color w:val="0000FF"/>
          </w:rPr>
          <w:t>3.11.6</w:t>
        </w:r>
      </w:hyperlink>
      <w:r w:rsidR="0057050B">
        <w:t xml:space="preserve"> - в отношении загородных стационарных детских оздоровительных лагерей с круглосуточным пребыванием,</w:t>
      </w:r>
    </w:p>
    <w:p w:rsidR="0057050B" w:rsidRDefault="002D5659">
      <w:pPr>
        <w:pStyle w:val="ConsPlusNormal"/>
        <w:spacing w:before="220"/>
        <w:ind w:firstLine="540"/>
        <w:jc w:val="both"/>
      </w:pPr>
      <w:hyperlink w:anchor="P720">
        <w:r w:rsidR="0057050B">
          <w:rPr>
            <w:color w:val="0000FF"/>
          </w:rPr>
          <w:t>пунктом 3.15</w:t>
        </w:r>
      </w:hyperlink>
      <w:r w:rsidR="0057050B"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4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</w:t>
      </w:r>
      <w:proofErr w:type="gramEnd"/>
      <w:r>
        <w:t xml:space="preserve">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r>
        <w:t xml:space="preserve">1.5. </w:t>
      </w:r>
      <w:proofErr w:type="gramStart"/>
      <w:r>
        <w:t xml:space="preserve"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</w:t>
      </w:r>
      <w:r>
        <w:lastRenderedPageBreak/>
        <w:t>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</w:t>
      </w:r>
      <w:proofErr w:type="gramEnd"/>
      <w:r>
        <w:t xml:space="preserve">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42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</w:t>
      </w:r>
      <w:proofErr w:type="gramEnd"/>
      <w:r>
        <w:t xml:space="preserve"> </w:t>
      </w:r>
      <w:proofErr w:type="gramStart"/>
      <w:r>
        <w:t>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</w:t>
      </w:r>
      <w:proofErr w:type="gramEnd"/>
      <w:r>
        <w:t xml:space="preserve"> </w:t>
      </w:r>
      <w:proofErr w:type="gramStart"/>
      <w:r>
        <w:t>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43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</w:t>
      </w:r>
      <w:proofErr w:type="gramEnd"/>
      <w:r>
        <w:t xml:space="preserve"> </w:t>
      </w:r>
      <w:proofErr w:type="gramStart"/>
      <w:r>
        <w:t>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4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1.8. На объектах должен осуществляться производственный </w:t>
      </w:r>
      <w:proofErr w:type="gramStart"/>
      <w:r>
        <w:t>контроль за</w:t>
      </w:r>
      <w:proofErr w:type="gramEnd"/>
      <w:r>
        <w:t xml:space="preserve"> соблюдением санитарных правил и гигиенических нормативов.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3" w:name="P109"/>
      <w:bookmarkEnd w:id="3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</w:t>
      </w:r>
      <w:r>
        <w:lastRenderedPageBreak/>
        <w:t>производству готовых блюд, кулинарных изделий и деятельность по их реализации.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57050B" w:rsidRDefault="005705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05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0B" w:rsidRDefault="005705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0B" w:rsidRDefault="005705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50B" w:rsidRDefault="0057050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7050B" w:rsidRDefault="0057050B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0B" w:rsidRDefault="0057050B">
            <w:pPr>
              <w:pStyle w:val="ConsPlusNormal"/>
            </w:pPr>
          </w:p>
        </w:tc>
      </w:tr>
    </w:tbl>
    <w:p w:rsidR="0057050B" w:rsidRDefault="0057050B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Title"/>
        <w:jc w:val="center"/>
        <w:outlineLvl w:val="1"/>
      </w:pPr>
      <w:r>
        <w:t>II. Общие требования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4" w:name="P119"/>
      <w:bookmarkEnd w:id="4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5" w:name="P120"/>
      <w:bookmarkEnd w:id="5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6" w:name="P121"/>
      <w:bookmarkEnd w:id="6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7" w:name="P123"/>
      <w:bookmarkEnd w:id="7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8" w:name="P124"/>
      <w:bookmarkEnd w:id="8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9" w:name="P125"/>
      <w:bookmarkEnd w:id="9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2.2. На территории хозяйствующего субъекта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0" w:name="P127"/>
      <w:bookmarkEnd w:id="10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1" w:name="P130"/>
      <w:bookmarkEnd w:id="11"/>
      <w:r>
        <w:t>На собственной территории не должно быть плодоносящих ядовитыми плодами деревьев и кустарников.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2" w:name="P131"/>
      <w:bookmarkEnd w:id="12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3" w:name="P134"/>
      <w:bookmarkEnd w:id="13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4" w:name="P135"/>
      <w:bookmarkEnd w:id="14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5" w:name="P137"/>
      <w:bookmarkEnd w:id="15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6" w:name="P139"/>
      <w:bookmarkEnd w:id="16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7" w:name="P140"/>
      <w:bookmarkEnd w:id="17"/>
      <w:r>
        <w:t xml:space="preserve"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</w:t>
      </w:r>
      <w:hyperlink r:id="rId45">
        <w:r>
          <w:rPr>
            <w:color w:val="0000FF"/>
          </w:rPr>
          <w:t>правилами</w:t>
        </w:r>
      </w:hyperlink>
      <w:r>
        <w:t>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8" w:name="P142"/>
      <w:bookmarkEnd w:id="18"/>
      <w:r>
        <w:lastRenderedPageBreak/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</w:t>
      </w:r>
      <w:proofErr w:type="gramStart"/>
      <w:r>
        <w:t>с</w:t>
      </w:r>
      <w:proofErr w:type="gramEnd"/>
      <w:r>
        <w:t>, среднемесячной температуре воздуха в июле от +21 °C до +25 °C, среднемесячной относительной влажности воздуха в июле - более 75%,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>
        <w:t xml:space="preserve">, туалеты для </w:t>
      </w:r>
      <w:proofErr w:type="gramStart"/>
      <w:r>
        <w:t>проживающих</w:t>
      </w:r>
      <w:proofErr w:type="gramEnd"/>
      <w:r>
        <w:t xml:space="preserve">, помещения для стирки, сушки и </w:t>
      </w:r>
      <w:r>
        <w:lastRenderedPageBreak/>
        <w:t>глажки белья, комнаты для хранения постельного белья, комнаты и туалеты для персонала.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6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bookmarkStart w:id="19" w:name="P158"/>
      <w:bookmarkEnd w:id="19"/>
      <w: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>
        <w:t>объектам</w:t>
      </w:r>
      <w:proofErr w:type="gramEnd"/>
      <w:r>
        <w:t xml:space="preserve"> хозяйствующим субъектом должны проводиться мероприятия по созданию доступной среды для инвалидов.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20" w:name="P159"/>
      <w:bookmarkEnd w:id="20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21" w:name="P162"/>
      <w:bookmarkEnd w:id="21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>
        <w:r>
          <w:rPr>
            <w:color w:val="0000FF"/>
          </w:rPr>
          <w:t>главой III</w:t>
        </w:r>
      </w:hyperlink>
      <w:r>
        <w:t xml:space="preserve"> Правил.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22" w:name="P163"/>
      <w:bookmarkEnd w:id="22"/>
      <w:r>
        <w:t xml:space="preserve">2.4.2. Количество обучающихся, воспитанников и отдыхающих не должно превышать установленное </w:t>
      </w:r>
      <w:hyperlink w:anchor="P382">
        <w:r>
          <w:rPr>
            <w:color w:val="0000FF"/>
          </w:rPr>
          <w:t>пунктами 3.1.1</w:t>
        </w:r>
      </w:hyperlink>
      <w:r>
        <w:t xml:space="preserve">, </w:t>
      </w:r>
      <w:hyperlink w:anchor="P497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23" w:name="P164"/>
      <w:bookmarkEnd w:id="23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7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</w:t>
      </w:r>
      <w:proofErr w:type="gramStart"/>
      <w:r>
        <w:t>ТР</w:t>
      </w:r>
      <w:proofErr w:type="gramEnd"/>
      <w:r>
        <w:t xml:space="preserve"> ТС 025/2012).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24" w:name="P169"/>
      <w:bookmarkEnd w:id="24"/>
      <w:r>
        <w:lastRenderedPageBreak/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25" w:name="P170"/>
      <w:bookmarkEnd w:id="25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При расположении парт (столов), используемых при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26" w:name="P173"/>
      <w:bookmarkEnd w:id="26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8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025/2012</w:t>
        </w:r>
      </w:hyperlink>
      <w:r>
        <w:t>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</w:t>
      </w:r>
      <w:proofErr w:type="gramStart"/>
      <w:r>
        <w:t>обучающимся</w:t>
      </w:r>
      <w:proofErr w:type="gramEnd"/>
      <w: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9">
        <w:r>
          <w:rPr>
            <w:color w:val="0000FF"/>
          </w:rPr>
          <w:t>требованиям</w:t>
        </w:r>
      </w:hyperlink>
      <w:r>
        <w:t xml:space="preserve"> к продукции (товарам), </w:t>
      </w:r>
      <w:r>
        <w:lastRenderedPageBreak/>
        <w:t>подлежащей санитарно-эпидемиологическому надзору (контролю) &lt;7&gt;.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50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27" w:name="P189"/>
      <w:bookmarkEnd w:id="27"/>
      <w:r>
        <w:t>2.4.6. При организации питания хозяйствующими субъектами должны соблюдаться следующие требования.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28" w:name="P190"/>
      <w:bookmarkEnd w:id="28"/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>
        <w:t>мясо-рыбный</w:t>
      </w:r>
      <w:proofErr w:type="gramEnd"/>
      <w: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29" w:name="P192"/>
      <w:bookmarkEnd w:id="29"/>
      <w:r>
        <w:t xml:space="preserve">В составе комплекса помещений </w:t>
      </w:r>
      <w:proofErr w:type="gramStart"/>
      <w:r>
        <w:t>буфетов-раздаточных</w:t>
      </w:r>
      <w:proofErr w:type="gramEnd"/>
      <w: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t>порционирования</w:t>
      </w:r>
      <w:proofErr w:type="spellEnd"/>
      <w:r>
        <w:t xml:space="preserve"> блюд, должен иметь мерную метку объема в литрах и (или) миллилитрах.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30" w:name="P198"/>
      <w:bookmarkEnd w:id="30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31" w:name="P199"/>
      <w:bookmarkEnd w:id="31"/>
      <w: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32" w:name="P202"/>
      <w:bookmarkEnd w:id="32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33" w:name="P207"/>
      <w:bookmarkEnd w:id="33"/>
      <w: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>
        <w:t>проживающих</w:t>
      </w:r>
      <w:proofErr w:type="gramEnd"/>
      <w: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34" w:name="P208"/>
      <w:bookmarkEnd w:id="34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35" w:name="P209"/>
      <w:bookmarkEnd w:id="35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t>наматрасником</w:t>
      </w:r>
      <w:proofErr w:type="spellEnd"/>
      <w: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Количество комплектов постельного белья, </w:t>
      </w:r>
      <w:proofErr w:type="spellStart"/>
      <w:r>
        <w:t>наматрасников</w:t>
      </w:r>
      <w:proofErr w:type="spellEnd"/>
      <w:r>
        <w:t xml:space="preserve"> и полотенец (для лица и для ног, а также банного) должно быть не менее 2 комплектов на одного человека.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</w:t>
      </w:r>
      <w:r>
        <w:lastRenderedPageBreak/>
        <w:t>личных постельных принадлежностей и спальных мест.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36" w:name="P213"/>
      <w:bookmarkEnd w:id="36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37" w:name="P215"/>
      <w:bookmarkEnd w:id="37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38" w:name="P216"/>
      <w:bookmarkEnd w:id="38"/>
      <w:r>
        <w:t xml:space="preserve">2.4.11. На каждом этаже объекта размещаются туалеты для детей и молодежи. </w:t>
      </w:r>
      <w:proofErr w:type="gramStart"/>
      <w: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>
        <w:t xml:space="preserve"> Площадь туалетов для детей до 3 лет должна составлять не менее 12 м</w:t>
      </w:r>
      <w:proofErr w:type="gramStart"/>
      <w:r>
        <w:rPr>
          <w:vertAlign w:val="superscript"/>
        </w:rPr>
        <w:t>2</w:t>
      </w:r>
      <w:proofErr w:type="gramEnd"/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39" w:name="P217"/>
      <w:bookmarkEnd w:id="39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</w:t>
      </w:r>
      <w:proofErr w:type="gramStart"/>
      <w:r>
        <w:t>о-</w:t>
      </w:r>
      <w:proofErr w:type="gramEnd"/>
      <w:r>
        <w:t xml:space="preserve"> или бумажными полотенцами, ведрами для сбора мусора.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40" w:name="P220"/>
      <w:bookmarkEnd w:id="40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41" w:name="P221"/>
      <w:bookmarkEnd w:id="41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Инструкции по приготовлению дезинфицирующих растворов должны размещаться </w:t>
      </w:r>
      <w:proofErr w:type="gramStart"/>
      <w:r>
        <w:t>в месте</w:t>
      </w:r>
      <w:proofErr w:type="gramEnd"/>
      <w:r>
        <w:t xml:space="preserve"> их приготовления.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42" w:name="P223"/>
      <w:bookmarkEnd w:id="42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43" w:name="P224"/>
      <w:bookmarkEnd w:id="43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44" w:name="P237"/>
      <w:bookmarkEnd w:id="44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45" w:name="P240"/>
      <w:bookmarkEnd w:id="45"/>
      <w:r>
        <w:t>В помещениях с повышенной влажностью воздуха потолки должны быть влагостойкими.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46" w:name="P242"/>
      <w:bookmarkEnd w:id="46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</w:t>
      </w:r>
      <w:hyperlink r:id="rId52">
        <w:r>
          <w:rPr>
            <w:color w:val="0000FF"/>
          </w:rPr>
          <w:t>требованиями</w:t>
        </w:r>
      </w:hyperlink>
      <w:r>
        <w:t xml:space="preserve"> к общественным зданиям и </w:t>
      </w:r>
      <w:r>
        <w:lastRenderedPageBreak/>
        <w:t>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53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47" w:name="P248"/>
      <w:bookmarkEnd w:id="47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48" w:name="P253"/>
      <w:bookmarkEnd w:id="48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49" w:name="P254"/>
      <w:bookmarkEnd w:id="49"/>
      <w:r>
        <w:t xml:space="preserve">В помещениях обеспечиваются параметры микроклимата, воздухообмена, определенные </w:t>
      </w:r>
      <w:hyperlink r:id="rId54">
        <w:r>
          <w:rPr>
            <w:color w:val="0000FF"/>
          </w:rPr>
          <w:t>требованиями</w:t>
        </w:r>
      </w:hyperlink>
      <w:r>
        <w:t xml:space="preserve"> гигиенических нормативов.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Не допускается использование переносных отопительных приборов с инфракрасным излучением.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50" w:name="P257"/>
      <w:bookmarkEnd w:id="50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51" w:name="P260"/>
      <w:bookmarkEnd w:id="51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52" w:name="P261"/>
      <w:bookmarkEnd w:id="52"/>
      <w:proofErr w:type="gramStart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53" w:name="P266"/>
      <w:bookmarkEnd w:id="53"/>
      <w:r>
        <w:t xml:space="preserve">2.8.1. Уровни естественного и искусственного освещения в помещениях хозяйствующих субъектов должны соответствовать гигиеническим </w:t>
      </w:r>
      <w:hyperlink r:id="rId55">
        <w:r>
          <w:rPr>
            <w:color w:val="0000FF"/>
          </w:rPr>
          <w:t>нормативам</w:t>
        </w:r>
      </w:hyperlink>
      <w:r>
        <w:t>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54" w:name="P267"/>
      <w:bookmarkEnd w:id="54"/>
      <w: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>
        <w:t>светонесущей</w:t>
      </w:r>
      <w:proofErr w:type="spellEnd"/>
      <w:r>
        <w:t>, высота которого должна быть не менее 2,2 м от пола.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55" w:name="P268"/>
      <w:bookmarkEnd w:id="55"/>
      <w:r>
        <w:t>Допускается эксплуатация без естественного освещения следующих помещений: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помещений для спортивных снарядов (далее - </w:t>
      </w:r>
      <w:proofErr w:type="gramStart"/>
      <w:r>
        <w:t>снарядные</w:t>
      </w:r>
      <w:proofErr w:type="gramEnd"/>
      <w:r>
        <w:t>),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кинозалов,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книгохранилищ,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2.8.3. Остекление окон выполняется из цельного стекла. Не допускается наличие </w:t>
      </w:r>
      <w:proofErr w:type="gramStart"/>
      <w:r>
        <w:t>трещин</w:t>
      </w:r>
      <w:proofErr w:type="gramEnd"/>
      <w:r>
        <w:t xml:space="preserve"> и иное нарушение целостности стекла. Чистка оконных стекол проводится по мере их загрязнения.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56" w:name="P285"/>
      <w:bookmarkEnd w:id="56"/>
      <w: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>
        <w:t>белый</w:t>
      </w:r>
      <w:proofErr w:type="gramEnd"/>
      <w:r>
        <w:t>, тепло-белый, естественно-белый.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Не допускается в одном помещении использовать разные типы ламп, а также лампы с </w:t>
      </w:r>
      <w:proofErr w:type="gramStart"/>
      <w:r>
        <w:t>разным</w:t>
      </w:r>
      <w:proofErr w:type="gramEnd"/>
      <w:r>
        <w:t xml:space="preserve"> </w:t>
      </w:r>
      <w:proofErr w:type="spellStart"/>
      <w:r>
        <w:t>светооизлучением</w:t>
      </w:r>
      <w:proofErr w:type="spellEnd"/>
      <w:r>
        <w:t>.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57" w:name="P289"/>
      <w:bookmarkEnd w:id="57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58" w:name="P290"/>
      <w:bookmarkEnd w:id="58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2.9.3. Лица с признаками инфекционных заболеваний в объекты не допускаются. </w:t>
      </w:r>
      <w:proofErr w:type="gramStart"/>
      <w: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6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2.9.5. </w:t>
      </w:r>
      <w:proofErr w:type="gramStart"/>
      <w: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организация профилактических и противоэпидемических мероприятий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t>акарицидных</w:t>
      </w:r>
      <w:proofErr w:type="spellEnd"/>
      <w:r>
        <w:t xml:space="preserve">) обработок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распределение детей </w:t>
      </w:r>
      <w:proofErr w:type="gramStart"/>
      <w:r>
        <w:t>в соответствии с заключением о принадлежности несовершеннолетнего к медицинской группе для занятий</w:t>
      </w:r>
      <w:proofErr w:type="gramEnd"/>
      <w:r>
        <w:t xml:space="preserve"> физической культурой &lt;10&gt;;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 xml:space="preserve">&lt;10&gt; </w:t>
      </w:r>
      <w:hyperlink r:id="rId57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</w:t>
      </w:r>
      <w:proofErr w:type="gramEnd"/>
      <w:r>
        <w:t xml:space="preserve"> </w:t>
      </w:r>
      <w:proofErr w:type="gramStart"/>
      <w:r>
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  <w:proofErr w:type="gramEnd"/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r>
        <w:t xml:space="preserve">документирование и </w:t>
      </w:r>
      <w:proofErr w:type="gramStart"/>
      <w:r>
        <w:t>контроль за</w:t>
      </w:r>
      <w:proofErr w:type="gramEnd"/>
      <w: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правил личной гигиены;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Все выявленные </w:t>
      </w:r>
      <w:proofErr w:type="spellStart"/>
      <w:r>
        <w:t>инвазированные</w:t>
      </w:r>
      <w:proofErr w:type="spellEnd"/>
      <w:r>
        <w:t xml:space="preserve"> регистрируются в журнале для инфекционных заболеваний.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>
        <w:t>воды</w:t>
      </w:r>
      <w:proofErr w:type="gramEnd"/>
      <w:r>
        <w:t xml:space="preserve"> в ванне плавательного бассейна хозяйствующего субъекта с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 том числе во время письма, рисования и использования ЭСО.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Игрушки моются в специально выделенных, промаркированных емкостях.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spellStart"/>
      <w:r>
        <w:t>Пенолатексные</w:t>
      </w:r>
      <w:proofErr w:type="spellEnd"/>
      <w:r>
        <w:t xml:space="preserve">, ворсованные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производителя.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>
        <w:t>гладильной</w:t>
      </w:r>
      <w:proofErr w:type="gramEnd"/>
      <w:r>
        <w:t xml:space="preserve">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Title"/>
        <w:jc w:val="center"/>
        <w:outlineLvl w:val="1"/>
      </w:pPr>
      <w:bookmarkStart w:id="59" w:name="P378"/>
      <w:bookmarkEnd w:id="59"/>
      <w:r>
        <w:t xml:space="preserve">III. Требования в отношении отдельных видов </w:t>
      </w:r>
      <w:proofErr w:type="gramStart"/>
      <w:r>
        <w:t>осуществляемой</w:t>
      </w:r>
      <w:proofErr w:type="gramEnd"/>
    </w:p>
    <w:p w:rsidR="0057050B" w:rsidRDefault="0057050B">
      <w:pPr>
        <w:pStyle w:val="ConsPlusTitle"/>
        <w:jc w:val="center"/>
      </w:pPr>
      <w:r>
        <w:t>хозяйствующими субъектами деятельности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bookmarkStart w:id="60" w:name="P381"/>
      <w:bookmarkEnd w:id="60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61" w:name="P382"/>
      <w:bookmarkEnd w:id="61"/>
      <w:r>
        <w:t xml:space="preserve">3.1.1. </w:t>
      </w:r>
      <w:proofErr w:type="gramStart"/>
      <w: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62" w:name="P408"/>
      <w:bookmarkEnd w:id="62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63" w:name="P411"/>
      <w:bookmarkEnd w:id="63"/>
      <w:r>
        <w:t>Допускается установка на прогулочной площадке сборно-разборных навесов, беседок.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64" w:name="P413"/>
      <w:bookmarkEnd w:id="64"/>
      <w:r>
        <w:t xml:space="preserve">3.1.3. </w:t>
      </w:r>
      <w:proofErr w:type="gramStart"/>
      <w: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65" w:name="P419"/>
      <w:bookmarkEnd w:id="65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66" w:name="P421"/>
      <w:bookmarkEnd w:id="66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67" w:name="P422"/>
      <w:bookmarkEnd w:id="67"/>
      <w:proofErr w:type="gramStart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3.1.4. Для детей младенческого и раннего возраста раздевальную комнату следует оборудовать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 xml:space="preserve">В игровых для детей раннего возраста устанавливают </w:t>
      </w:r>
      <w:proofErr w:type="spellStart"/>
      <w:r>
        <w:t>пеленальные</w:t>
      </w:r>
      <w:proofErr w:type="spellEnd"/>
      <w: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3.1.5. В игровых комнатах для детей от 1,5 лет и старше </w:t>
      </w:r>
      <w:proofErr w:type="gramStart"/>
      <w:r>
        <w:t>столы</w:t>
      </w:r>
      <w:proofErr w:type="gramEnd"/>
      <w:r>
        <w:t xml:space="preserve"> и стулья устанавливаются согласно общему количеству детей в группах.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68" w:name="P430"/>
      <w:bookmarkEnd w:id="68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69" w:name="P431"/>
      <w:bookmarkEnd w:id="69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70" w:name="P433"/>
      <w:bookmarkEnd w:id="70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71" w:name="P435"/>
      <w:bookmarkEnd w:id="71"/>
      <w:r>
        <w:t xml:space="preserve">В умывальной зоне устанавливаются вешалки для детских полотенец (отдельно для рук и </w:t>
      </w:r>
      <w:r>
        <w:lastRenderedPageBreak/>
        <w:t>ног), количество которых должно соответствовать общему количеству детей.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72" w:name="P440"/>
      <w:bookmarkEnd w:id="72"/>
      <w:r>
        <w:t xml:space="preserve">3.1.11. </w:t>
      </w:r>
      <w:proofErr w:type="gramStart"/>
      <w: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>
        <w:t xml:space="preserve"> </w:t>
      </w:r>
      <w:proofErr w:type="gramStart"/>
      <w: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>
        <w:t xml:space="preserve"> </w:t>
      </w:r>
      <w:proofErr w:type="gramStart"/>
      <w: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73" w:name="P443"/>
      <w:bookmarkEnd w:id="73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74" w:name="P445"/>
      <w:bookmarkEnd w:id="74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75" w:name="P447"/>
      <w:bookmarkEnd w:id="75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76" w:name="P451"/>
      <w:bookmarkEnd w:id="76"/>
      <w:r>
        <w:t xml:space="preserve">3.2.1.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собственной территории.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77" w:name="P452"/>
      <w:bookmarkEnd w:id="77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78" w:name="P457"/>
      <w:bookmarkEnd w:id="78"/>
      <w:r>
        <w:t>3.2.4. В помещениях предусматривается естественное и (или) искусственное освещение.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79" w:name="P460"/>
      <w:bookmarkEnd w:id="79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80" w:name="P465"/>
      <w:bookmarkEnd w:id="80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81" w:name="P466"/>
      <w:bookmarkEnd w:id="81"/>
      <w:r>
        <w:t xml:space="preserve">3.3.1.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</w:t>
      </w:r>
      <w:r>
        <w:lastRenderedPageBreak/>
        <w:t>собственной территории.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82" w:name="P467"/>
      <w:bookmarkEnd w:id="82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83" w:name="P472"/>
      <w:bookmarkEnd w:id="83"/>
      <w:r>
        <w:t>3.3.3. В игровых комнатах предусматривается естественное и (или) искусственное освещение.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84" w:name="P474"/>
      <w:bookmarkEnd w:id="84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85" w:name="P475"/>
      <w:bookmarkEnd w:id="85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86" w:name="P478"/>
      <w:bookmarkEnd w:id="86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87" w:name="P479"/>
      <w:bookmarkEnd w:id="87"/>
      <w:r>
        <w:t>3.4.3. Для всех обучающихся должны быть созданы условия для организации питания.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>
        <w:t>во</w:t>
      </w:r>
      <w:proofErr w:type="gramEnd"/>
      <w:r>
        <w:t xml:space="preserve"> вновь </w:t>
      </w:r>
      <w:proofErr w:type="gramStart"/>
      <w:r>
        <w:t>строящихся</w:t>
      </w:r>
      <w:proofErr w:type="gramEnd"/>
      <w:r>
        <w:t xml:space="preserve"> и реконструируемых - не </w:t>
      </w:r>
      <w:r>
        <w:lastRenderedPageBreak/>
        <w:t>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88" w:name="P481"/>
      <w:bookmarkEnd w:id="88"/>
      <w:r>
        <w:t>При обеденном зале устанавливаются умывальники из расчета один кран на 20 посадочных мест.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89" w:name="P482"/>
      <w:bookmarkEnd w:id="89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90" w:name="P483"/>
      <w:bookmarkEnd w:id="90"/>
      <w:r>
        <w:t>3.4.5. В гардеробах оборудуют места для каждого класса, исходя из площади не менее 0,15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>
        <w:t>Лаборантскую</w:t>
      </w:r>
      <w:proofErr w:type="gramEnd"/>
      <w:r>
        <w:t xml:space="preserve"> и учебный кабинет химии оборудуют вытяжными шкафами.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91" w:name="P489"/>
      <w:bookmarkEnd w:id="91"/>
      <w: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>
        <w:t>шумоизоляционные</w:t>
      </w:r>
      <w:proofErr w:type="spellEnd"/>
      <w:r>
        <w:t xml:space="preserve"> мероприятия, обеспечивающие нормируемые уровни шума в смежных помещениях.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>
        <w:rPr>
          <w:vertAlign w:val="superscript"/>
        </w:rPr>
        <w:t>2</w:t>
      </w:r>
      <w:proofErr w:type="gramEnd"/>
      <w:r>
        <w:t>, душевых - 12,0 м</w:t>
      </w:r>
      <w:r>
        <w:rPr>
          <w:vertAlign w:val="superscript"/>
        </w:rPr>
        <w:t>2</w:t>
      </w:r>
      <w:r>
        <w:t>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proofErr w:type="gramStart"/>
      <w:r>
        <w:rPr>
          <w:vertAlign w:val="superscript"/>
        </w:rPr>
        <w:t>2</w:t>
      </w:r>
      <w:proofErr w:type="gramEnd"/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92" w:name="P496"/>
      <w:bookmarkEnd w:id="92"/>
      <w:r>
        <w:t xml:space="preserve">3.4.13. </w:t>
      </w:r>
      <w:proofErr w:type="gramStart"/>
      <w: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bookmarkStart w:id="93" w:name="P497"/>
      <w:bookmarkEnd w:id="93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94" w:name="P500"/>
      <w:bookmarkEnd w:id="94"/>
      <w:r>
        <w:t>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фронтальных формах занятий;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- не менее 3,5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организации групповых форм работы и индивидуальных занятий.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95" w:name="P502"/>
      <w:bookmarkEnd w:id="95"/>
      <w:r>
        <w:t xml:space="preserve">Предельная наполняемость отдельного класса (группы), группы продленного дня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в зависимости от нозологической группы: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3.4.15. </w:t>
      </w:r>
      <w:proofErr w:type="gramStart"/>
      <w:r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 xml:space="preserve">&lt;11&gt; </w:t>
      </w:r>
      <w:hyperlink r:id="rId58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9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</w:t>
      </w:r>
      <w:proofErr w:type="gramEnd"/>
      <w:r>
        <w:t xml:space="preserve"> </w:t>
      </w:r>
      <w:proofErr w:type="gramStart"/>
      <w:r>
        <w:t>2019, N 49, ст. 6962).</w:t>
      </w:r>
      <w:proofErr w:type="gramEnd"/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Урочная деятельность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Для предупреждения </w:t>
      </w:r>
      <w:proofErr w:type="gramStart"/>
      <w:r>
        <w:t>переутомления</w:t>
      </w:r>
      <w:proofErr w:type="gramEnd"/>
      <w:r>
        <w:t xml:space="preserve"> в течение недели обучающиеся должны иметь облегченный учебный день в среду или в четверг.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>
        <w:t>в</w:t>
      </w:r>
      <w:proofErr w:type="gramEnd"/>
      <w:r>
        <w:t xml:space="preserve"> которых не должна превышать 40 минут.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При продолжительности экзамена от 4 часов и более обучающиеся обеспечиваются питанием.</w:t>
      </w:r>
      <w:proofErr w:type="gramEnd"/>
      <w:r>
        <w:t xml:space="preserve"> Независимо от продолжительности экзамена обеспечивается питьевой режим.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96" w:name="P551"/>
      <w:bookmarkEnd w:id="96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3.5.4. Использование ноутбуков </w:t>
      </w:r>
      <w:proofErr w:type="gramStart"/>
      <w:r>
        <w:t>обучающимися</w:t>
      </w:r>
      <w:proofErr w:type="gramEnd"/>
      <w:r>
        <w:t xml:space="preserve"> начальных классов возможно при наличии дополнительной клавиатуры.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3.5.5. Оконные проемы в помещениях, где используются ЭСО, должны быть оборудованы </w:t>
      </w:r>
      <w:proofErr w:type="spellStart"/>
      <w:r>
        <w:t>светорегулируемыми</w:t>
      </w:r>
      <w:proofErr w:type="spellEnd"/>
      <w:r>
        <w:t xml:space="preserve"> устройствами.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</w:t>
      </w:r>
      <w:r>
        <w:lastRenderedPageBreak/>
        <w:t>размещения на столе под углом наклона 30°.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>
        <w:t>от</w:t>
      </w:r>
      <w:proofErr w:type="gramEnd"/>
      <w: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3.5.15. В помещении, где организовано рабочее место </w:t>
      </w:r>
      <w:proofErr w:type="gramStart"/>
      <w:r>
        <w:t>обучающегося</w:t>
      </w:r>
      <w:proofErr w:type="gramEnd"/>
      <w: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97" w:name="P569"/>
      <w:bookmarkEnd w:id="97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98" w:name="P570"/>
      <w:bookmarkEnd w:id="98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</w:t>
      </w:r>
      <w:r>
        <w:lastRenderedPageBreak/>
        <w:t>использованием оборудования, являющегося дополнительным источником шума, выполняются шумоизолирующие мероприятия.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99" w:name="P580"/>
      <w:bookmarkEnd w:id="99"/>
      <w:r>
        <w:t>3.6.3. Состав помещений физкультурно-спортивных организаций определяется видом спорта.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00" w:name="P583"/>
      <w:bookmarkEnd w:id="100"/>
      <w:r>
        <w:t>Спортивный инвентарь хранится в помещениях снарядных при спортивных залах.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>
        <w:r>
          <w:rPr>
            <w:color w:val="0000FF"/>
          </w:rPr>
          <w:t>пункта 3.3</w:t>
        </w:r>
      </w:hyperlink>
      <w:r>
        <w:t>. Правил.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01" w:name="P589"/>
      <w:bookmarkEnd w:id="101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Помещения постоянного пребывания и проживания детей оборудуются приборами по </w:t>
      </w:r>
      <w:r>
        <w:lastRenderedPageBreak/>
        <w:t>обеззараживанию воздуха.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02" w:name="P594"/>
      <w:bookmarkEnd w:id="102"/>
      <w:r>
        <w:t>3.7.4. В каждой группе должны быть обеспечены условия для просушивания верхней одежды и обуви детей.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03" w:name="P595"/>
      <w:bookmarkEnd w:id="103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04" w:name="P597"/>
      <w:bookmarkEnd w:id="104"/>
      <w:r>
        <w:t xml:space="preserve">3.8.1. </w:t>
      </w:r>
      <w:proofErr w:type="gramStart"/>
      <w: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>
        <w:t>2</w:t>
      </w:r>
      <w:proofErr w:type="gramEnd"/>
      <w:r>
        <w:t xml:space="preserve"> на 1 койку.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05" w:name="P609"/>
      <w:bookmarkEnd w:id="105"/>
      <w:r>
        <w:t>3.9. В профессиональных образовательных организациях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06" w:name="P610"/>
      <w:bookmarkEnd w:id="106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07" w:name="P612"/>
      <w:bookmarkEnd w:id="107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>
        <w:r>
          <w:rPr>
            <w:color w:val="0000FF"/>
          </w:rPr>
          <w:t>пункту 3.4</w:t>
        </w:r>
      </w:hyperlink>
      <w:r>
        <w:t xml:space="preserve"> Правил.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08" w:name="P613"/>
      <w:bookmarkEnd w:id="108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>
        <w:t>общепрофильного</w:t>
      </w:r>
      <w:proofErr w:type="spellEnd"/>
      <w:r>
        <w:t xml:space="preserve"> и профессионального циклов, а также помещения по профилю обучения.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09" w:name="P615"/>
      <w:bookmarkEnd w:id="109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10" w:name="P616"/>
      <w:bookmarkEnd w:id="110"/>
      <w:r>
        <w:t>Сверлильные, точильные и другие станки в учебных мастерских должны устанавливаться на фундаменте (</w:t>
      </w:r>
      <w:proofErr w:type="gramStart"/>
      <w:r>
        <w:t>кроме</w:t>
      </w:r>
      <w:proofErr w:type="gramEnd"/>
      <w: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bookmarkStart w:id="111" w:name="P618"/>
      <w:bookmarkEnd w:id="111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12" w:name="P620"/>
      <w:bookmarkEnd w:id="112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13" w:name="P622"/>
      <w:bookmarkEnd w:id="113"/>
      <w: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>
        <w:t>обучающихся</w:t>
      </w:r>
      <w:proofErr w:type="gramEnd"/>
      <w:r>
        <w:t xml:space="preserve">, а для проживающих в общежитии - пятиразовое горячее питание. </w:t>
      </w:r>
      <w:proofErr w:type="gramStart"/>
      <w: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60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14" w:name="P629"/>
      <w:bookmarkEnd w:id="114"/>
      <w:r>
        <w:t>3.10. В образовательных организациях высшего образования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15" w:name="P630"/>
      <w:bookmarkEnd w:id="115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иметь самостоятельный въезд.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16" w:name="P632"/>
      <w:bookmarkEnd w:id="116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>
        <w:r>
          <w:rPr>
            <w:color w:val="0000FF"/>
          </w:rPr>
          <w:t>пунктов 3.4</w:t>
        </w:r>
      </w:hyperlink>
      <w:r>
        <w:t xml:space="preserve">, </w:t>
      </w:r>
      <w:hyperlink w:anchor="P551">
        <w:r>
          <w:rPr>
            <w:color w:val="0000FF"/>
          </w:rPr>
          <w:t>3.5</w:t>
        </w:r>
      </w:hyperlink>
      <w:r>
        <w:t xml:space="preserve">, </w:t>
      </w:r>
      <w:hyperlink w:anchor="P609">
        <w:r>
          <w:rPr>
            <w:color w:val="0000FF"/>
          </w:rPr>
          <w:t>3.9</w:t>
        </w:r>
      </w:hyperlink>
      <w:r>
        <w:t xml:space="preserve">, </w:t>
      </w:r>
      <w:hyperlink w:anchor="P569">
        <w:r>
          <w:rPr>
            <w:color w:val="0000FF"/>
          </w:rPr>
          <w:t>3.6</w:t>
        </w:r>
      </w:hyperlink>
      <w:r>
        <w:t xml:space="preserve"> Правил.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17" w:name="P633"/>
      <w:bookmarkEnd w:id="117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3.11.1.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энцефалита, клещевого </w:t>
      </w:r>
      <w:proofErr w:type="spellStart"/>
      <w:r>
        <w:t>боррелиоза</w:t>
      </w:r>
      <w:proofErr w:type="spellEnd"/>
      <w:r>
        <w:t xml:space="preserve"> и геморрагической </w:t>
      </w:r>
      <w:r>
        <w:lastRenderedPageBreak/>
        <w:t>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>
        <w:t>акарицидную</w:t>
      </w:r>
      <w:proofErr w:type="spellEnd"/>
      <w: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 xml:space="preserve">&lt;13&gt; </w:t>
      </w:r>
      <w:hyperlink r:id="rId6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</w:t>
      </w:r>
      <w:proofErr w:type="gramEnd"/>
      <w:r>
        <w:t xml:space="preserve"> России 09.01.2018 N 2н (</w:t>
      </w:r>
      <w:proofErr w:type="gramStart"/>
      <w:r>
        <w:t>зарегистрирован</w:t>
      </w:r>
      <w:proofErr w:type="gramEnd"/>
      <w:r>
        <w:t xml:space="preserve">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18" w:name="P645"/>
      <w:bookmarkEnd w:id="118"/>
      <w:r>
        <w:t>3.11.3. На собственной территории выделяют следующие зоны: жилая, физкультурно-оздоровительная, хозяйственная.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19" w:name="P648"/>
      <w:bookmarkEnd w:id="119"/>
      <w:r>
        <w:t xml:space="preserve">3.11.4. </w:t>
      </w:r>
      <w:proofErr w:type="gramStart"/>
      <w: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>
        <w:t xml:space="preserve"> </w:t>
      </w:r>
      <w:proofErr w:type="gramStart"/>
      <w: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Допускается использование двухъярусных кроватей при условии соблюдения нормы </w:t>
      </w:r>
      <w:r>
        <w:lastRenderedPageBreak/>
        <w:t xml:space="preserve">площади на одного ребенка и </w:t>
      </w:r>
      <w:proofErr w:type="gramStart"/>
      <w:r>
        <w:t>количества</w:t>
      </w:r>
      <w:proofErr w:type="gramEnd"/>
      <w:r>
        <w:t xml:space="preserve"> проживающих в комнате.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20" w:name="P652"/>
      <w:bookmarkEnd w:id="120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21" w:name="P655"/>
      <w:bookmarkEnd w:id="121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57050B" w:rsidRDefault="0057050B">
      <w:pPr>
        <w:pStyle w:val="ConsPlusNormal"/>
        <w:spacing w:before="220"/>
        <w:ind w:firstLine="540"/>
        <w:jc w:val="both"/>
      </w:pPr>
      <w:proofErr w:type="gramStart"/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57050B" w:rsidRDefault="005705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62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</w:t>
      </w:r>
      <w:r>
        <w:lastRenderedPageBreak/>
        <w:t>назначения и для занятий +18 °C.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57050B" w:rsidRDefault="0057050B">
      <w:pPr>
        <w:pStyle w:val="ConsPlusNormal"/>
        <w:spacing w:before="220"/>
        <w:ind w:firstLine="540"/>
        <w:jc w:val="both"/>
      </w:pPr>
      <w:bookmarkStart w:id="122" w:name="P668"/>
      <w:bookmarkEnd w:id="122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3.12.1.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3.12.5. Прием детей осуществляется при наличии справки о состоянии здоровья ребенка, </w:t>
      </w:r>
      <w:proofErr w:type="gramStart"/>
      <w:r>
        <w:t>содержащей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3.13.1.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>
        <w:t>аккарицидная</w:t>
      </w:r>
      <w:proofErr w:type="spellEnd"/>
      <w:r>
        <w:t xml:space="preserve"> обработка, мероприятия по борьбе с грызунами.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Смены проводятся при установившейся ночной температуре воздуха окружающей среды не </w:t>
      </w:r>
      <w:r>
        <w:lastRenderedPageBreak/>
        <w:t>ниже +15 °C. Продолжительность смены определяется ее спецификой (профилем, программой) и климатическими условиями.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>
        <w:rPr>
          <w:vertAlign w:val="superscript"/>
        </w:rPr>
        <w:t>2</w:t>
      </w:r>
      <w:proofErr w:type="gramEnd"/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3.13.9. Организованная помывка детей должна проводиться не реже 1 раза в 7 календарных дней.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>
        <w:r>
          <w:rPr>
            <w:color w:val="0000FF"/>
          </w:rPr>
          <w:t>четвертым</w:t>
        </w:r>
      </w:hyperlink>
      <w:r>
        <w:t xml:space="preserve">, </w:t>
      </w:r>
      <w:hyperlink w:anchor="P198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</w:t>
      </w:r>
      <w:hyperlink r:id="rId63">
        <w:r>
          <w:rPr>
            <w:color w:val="0000FF"/>
          </w:rPr>
          <w:t>требованиями</w:t>
        </w:r>
      </w:hyperlink>
      <w:r>
        <w:t xml:space="preserve"> к организации общественного питания населения.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При температурах воздуха от 25 °C до 28 °C продолжительность работы должна составлять </w:t>
      </w:r>
      <w:r>
        <w:lastRenderedPageBreak/>
        <w:t>не более 2,5 часов для лиц в возрасте от 14 до 16 лет. Для лиц от 16 до 18 лет - не более 3,5 часов.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>
        <w:r>
          <w:rPr>
            <w:color w:val="0000FF"/>
          </w:rPr>
          <w:t>пунктов 3.10</w:t>
        </w:r>
      </w:hyperlink>
      <w:r>
        <w:t xml:space="preserve">, </w:t>
      </w:r>
      <w:hyperlink w:anchor="P633">
        <w:r>
          <w:rPr>
            <w:color w:val="0000FF"/>
          </w:rPr>
          <w:t>3.11</w:t>
        </w:r>
      </w:hyperlink>
      <w:r>
        <w:t xml:space="preserve">, </w:t>
      </w:r>
      <w:hyperlink w:anchor="P668">
        <w:r>
          <w:rPr>
            <w:color w:val="0000FF"/>
          </w:rPr>
          <w:t>3.12</w:t>
        </w:r>
      </w:hyperlink>
      <w:r>
        <w:t xml:space="preserve"> Правил 3.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</w:t>
      </w:r>
      <w:proofErr w:type="gramStart"/>
      <w:r>
        <w:t>содержащую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57050B" w:rsidRDefault="005705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05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0B" w:rsidRDefault="005705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0B" w:rsidRDefault="005705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50B" w:rsidRDefault="0057050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7050B" w:rsidRDefault="0057050B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50B" w:rsidRDefault="0057050B">
            <w:pPr>
              <w:pStyle w:val="ConsPlusNormal"/>
            </w:pPr>
          </w:p>
        </w:tc>
      </w:tr>
    </w:tbl>
    <w:p w:rsidR="0057050B" w:rsidRDefault="0057050B">
      <w:pPr>
        <w:pStyle w:val="ConsPlusNormal"/>
        <w:spacing w:before="280"/>
        <w:ind w:firstLine="540"/>
        <w:jc w:val="both"/>
      </w:pPr>
      <w:bookmarkStart w:id="123" w:name="P720"/>
      <w:bookmarkEnd w:id="123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</w:t>
      </w:r>
      <w:proofErr w:type="gramStart"/>
      <w:r>
        <w:t>позднее</w:t>
      </w:r>
      <w:proofErr w:type="gramEnd"/>
      <w:r>
        <w:t xml:space="preserve">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>
        <w:t>сроках</w:t>
      </w:r>
      <w:proofErr w:type="gramEnd"/>
      <w:r>
        <w:t xml:space="preserve"> проведения </w:t>
      </w:r>
      <w:proofErr w:type="spellStart"/>
      <w:r>
        <w:t>дератизационных</w:t>
      </w:r>
      <w:proofErr w:type="spellEnd"/>
      <w:r>
        <w:t>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57050B" w:rsidRDefault="0057050B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jc w:val="both"/>
      </w:pPr>
    </w:p>
    <w:p w:rsidR="0057050B" w:rsidRDefault="005705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1B57" w:rsidRDefault="00911B57"/>
    <w:sectPr w:rsidR="00911B57" w:rsidSect="000B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0B"/>
    <w:rsid w:val="002D5659"/>
    <w:rsid w:val="0057050B"/>
    <w:rsid w:val="006216C2"/>
    <w:rsid w:val="00911B57"/>
    <w:rsid w:val="00ED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5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05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05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05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05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05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05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05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5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05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05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05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05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05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05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05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85747" TargetMode="External"/><Relationship Id="rId21" Type="http://schemas.openxmlformats.org/officeDocument/2006/relationships/hyperlink" Target="https://login.consultant.ru/link/?req=doc&amp;base=LAW&amp;n=112397" TargetMode="External"/><Relationship Id="rId34" Type="http://schemas.openxmlformats.org/officeDocument/2006/relationships/hyperlink" Target="https://login.consultant.ru/link/?req=doc&amp;base=LAW&amp;n=184630" TargetMode="External"/><Relationship Id="rId42" Type="http://schemas.openxmlformats.org/officeDocument/2006/relationships/hyperlink" Target="https://login.consultant.ru/link/?req=doc&amp;base=LAW&amp;n=343200" TargetMode="External"/><Relationship Id="rId47" Type="http://schemas.openxmlformats.org/officeDocument/2006/relationships/hyperlink" Target="https://login.consultant.ru/link/?req=doc&amp;base=LAW&amp;n=131318&amp;dst=100012" TargetMode="External"/><Relationship Id="rId50" Type="http://schemas.openxmlformats.org/officeDocument/2006/relationships/hyperlink" Target="https://login.consultant.ru/link/?req=doc&amp;base=LAW&amp;n=477673" TargetMode="External"/><Relationship Id="rId55" Type="http://schemas.openxmlformats.org/officeDocument/2006/relationships/hyperlink" Target="https://login.consultant.ru/link/?req=doc&amp;base=LAW&amp;n=414860&amp;dst=100034" TargetMode="External"/><Relationship Id="rId63" Type="http://schemas.openxmlformats.org/officeDocument/2006/relationships/hyperlink" Target="https://login.consultant.ru/link/?req=doc&amp;base=LAW&amp;n=367564&amp;dst=100037" TargetMode="External"/><Relationship Id="rId7" Type="http://schemas.openxmlformats.org/officeDocument/2006/relationships/hyperlink" Target="https://login.consultant.ru/link/?req=doc&amp;base=LAW&amp;n=1723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15353" TargetMode="External"/><Relationship Id="rId29" Type="http://schemas.openxmlformats.org/officeDocument/2006/relationships/hyperlink" Target="https://login.consultant.ru/link/?req=doc&amp;base=LAW&amp;n=215350" TargetMode="External"/><Relationship Id="rId11" Type="http://schemas.openxmlformats.org/officeDocument/2006/relationships/hyperlink" Target="https://login.consultant.ru/link/?req=doc&amp;base=LAW&amp;n=68860" TargetMode="External"/><Relationship Id="rId24" Type="http://schemas.openxmlformats.org/officeDocument/2006/relationships/hyperlink" Target="https://login.consultant.ru/link/?req=doc&amp;base=LAW&amp;n=112060" TargetMode="External"/><Relationship Id="rId32" Type="http://schemas.openxmlformats.org/officeDocument/2006/relationships/hyperlink" Target="https://login.consultant.ru/link/?req=doc&amp;base=LAW&amp;n=177244" TargetMode="External"/><Relationship Id="rId37" Type="http://schemas.openxmlformats.org/officeDocument/2006/relationships/hyperlink" Target="https://login.consultant.ru/link/?req=doc&amp;base=LAW&amp;n=184835" TargetMode="External"/><Relationship Id="rId40" Type="http://schemas.openxmlformats.org/officeDocument/2006/relationships/hyperlink" Target="https://login.consultant.ru/link/?req=doc&amp;base=LAW&amp;n=325623" TargetMode="External"/><Relationship Id="rId45" Type="http://schemas.openxmlformats.org/officeDocument/2006/relationships/hyperlink" Target="https://login.consultant.ru/link/?req=doc&amp;base=LAW&amp;n=419887&amp;dst=100251" TargetMode="External"/><Relationship Id="rId53" Type="http://schemas.openxmlformats.org/officeDocument/2006/relationships/hyperlink" Target="https://login.consultant.ru/link/?req=doc&amp;base=LAW&amp;n=409735&amp;dst=100243" TargetMode="External"/><Relationship Id="rId58" Type="http://schemas.openxmlformats.org/officeDocument/2006/relationships/hyperlink" Target="https://login.consultant.ru/link/?req=doc&amp;base=LAW&amp;n=452886&amp;dst=227" TargetMode="External"/><Relationship Id="rId5" Type="http://schemas.openxmlformats.org/officeDocument/2006/relationships/hyperlink" Target="https://login.consultant.ru/link/?req=doc&amp;base=LAW&amp;n=452886&amp;dst=238" TargetMode="External"/><Relationship Id="rId61" Type="http://schemas.openxmlformats.org/officeDocument/2006/relationships/hyperlink" Target="https://login.consultant.ru/link/?req=doc&amp;base=LAW&amp;n=476883&amp;dst=35" TargetMode="External"/><Relationship Id="rId19" Type="http://schemas.openxmlformats.org/officeDocument/2006/relationships/hyperlink" Target="https://login.consultant.ru/link/?req=doc&amp;base=LAW&amp;n=105957" TargetMode="External"/><Relationship Id="rId14" Type="http://schemas.openxmlformats.org/officeDocument/2006/relationships/hyperlink" Target="https://login.consultant.ru/link/?req=doc&amp;base=LAW&amp;n=93771" TargetMode="External"/><Relationship Id="rId22" Type="http://schemas.openxmlformats.org/officeDocument/2006/relationships/hyperlink" Target="https://login.consultant.ru/link/?req=doc&amp;base=LAW&amp;n=215352" TargetMode="External"/><Relationship Id="rId27" Type="http://schemas.openxmlformats.org/officeDocument/2006/relationships/hyperlink" Target="https://login.consultant.ru/link/?req=doc&amp;base=LAW&amp;n=184894" TargetMode="External"/><Relationship Id="rId30" Type="http://schemas.openxmlformats.org/officeDocument/2006/relationships/hyperlink" Target="https://login.consultant.ru/link/?req=doc&amp;base=LAW&amp;n=168723" TargetMode="External"/><Relationship Id="rId35" Type="http://schemas.openxmlformats.org/officeDocument/2006/relationships/hyperlink" Target="https://login.consultant.ru/link/?req=doc&amp;base=LAW&amp;n=185728" TargetMode="External"/><Relationship Id="rId43" Type="http://schemas.openxmlformats.org/officeDocument/2006/relationships/hyperlink" Target="https://login.consultant.ru/link/?req=doc&amp;base=LAW&amp;n=376511" TargetMode="External"/><Relationship Id="rId48" Type="http://schemas.openxmlformats.org/officeDocument/2006/relationships/hyperlink" Target="https://login.consultant.ru/link/?req=doc&amp;base=LAW&amp;n=131318&amp;dst=100012" TargetMode="External"/><Relationship Id="rId56" Type="http://schemas.openxmlformats.org/officeDocument/2006/relationships/hyperlink" Target="https://login.consultant.ru/link/?req=doc&amp;base=LAW&amp;n=452886&amp;dst=10018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12428" TargetMode="External"/><Relationship Id="rId51" Type="http://schemas.openxmlformats.org/officeDocument/2006/relationships/hyperlink" Target="https://login.consultant.ru/link/?req=doc&amp;base=LAW&amp;n=478592&amp;dst=1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68862" TargetMode="External"/><Relationship Id="rId17" Type="http://schemas.openxmlformats.org/officeDocument/2006/relationships/hyperlink" Target="https://login.consultant.ru/link/?req=doc&amp;base=LAW&amp;n=101234" TargetMode="External"/><Relationship Id="rId25" Type="http://schemas.openxmlformats.org/officeDocument/2006/relationships/hyperlink" Target="https://login.consultant.ru/link/?req=doc&amp;base=LAW&amp;n=215351" TargetMode="External"/><Relationship Id="rId33" Type="http://schemas.openxmlformats.org/officeDocument/2006/relationships/hyperlink" Target="https://login.consultant.ru/link/?req=doc&amp;base=LAW&amp;n=183968" TargetMode="External"/><Relationship Id="rId38" Type="http://schemas.openxmlformats.org/officeDocument/2006/relationships/hyperlink" Target="https://login.consultant.ru/link/?req=doc&amp;base=LAW&amp;n=215323" TargetMode="External"/><Relationship Id="rId46" Type="http://schemas.openxmlformats.org/officeDocument/2006/relationships/hyperlink" Target="https://login.consultant.ru/link/?req=doc&amp;base=LAW&amp;n=478592&amp;dst=102" TargetMode="External"/><Relationship Id="rId59" Type="http://schemas.openxmlformats.org/officeDocument/2006/relationships/hyperlink" Target="https://login.consultant.ru/link/?req=doc&amp;base=LAW&amp;n=478592&amp;dst=100196" TargetMode="External"/><Relationship Id="rId20" Type="http://schemas.openxmlformats.org/officeDocument/2006/relationships/hyperlink" Target="https://login.consultant.ru/link/?req=doc&amp;base=LAW&amp;n=325763" TargetMode="External"/><Relationship Id="rId41" Type="http://schemas.openxmlformats.org/officeDocument/2006/relationships/hyperlink" Target="https://login.consultant.ru/link/?req=doc&amp;base=LAW&amp;n=452886&amp;dst=100449" TargetMode="External"/><Relationship Id="rId54" Type="http://schemas.openxmlformats.org/officeDocument/2006/relationships/hyperlink" Target="https://login.consultant.ru/link/?req=doc&amp;base=LAW&amp;n=441707&amp;dst=153980" TargetMode="External"/><Relationship Id="rId62" Type="http://schemas.openxmlformats.org/officeDocument/2006/relationships/hyperlink" Target="https://login.consultant.ru/link/?req=doc&amp;base=LAW&amp;n=452886&amp;dst=10018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5707&amp;dst=100137" TargetMode="External"/><Relationship Id="rId15" Type="http://schemas.openxmlformats.org/officeDocument/2006/relationships/hyperlink" Target="https://login.consultant.ru/link/?req=doc&amp;base=LAW&amp;n=93546" TargetMode="External"/><Relationship Id="rId23" Type="http://schemas.openxmlformats.org/officeDocument/2006/relationships/hyperlink" Target="https://login.consultant.ru/link/?req=doc&amp;base=LAW&amp;n=123619" TargetMode="External"/><Relationship Id="rId28" Type="http://schemas.openxmlformats.org/officeDocument/2006/relationships/hyperlink" Target="https://login.consultant.ru/link/?req=doc&amp;base=LAW&amp;n=160932" TargetMode="External"/><Relationship Id="rId36" Type="http://schemas.openxmlformats.org/officeDocument/2006/relationships/hyperlink" Target="https://login.consultant.ru/link/?req=doc&amp;base=LAW&amp;n=190919" TargetMode="External"/><Relationship Id="rId49" Type="http://schemas.openxmlformats.org/officeDocument/2006/relationships/hyperlink" Target="https://login.consultant.ru/link/?req=doc&amp;base=LAW&amp;n=477673&amp;dst=7769" TargetMode="External"/><Relationship Id="rId57" Type="http://schemas.openxmlformats.org/officeDocument/2006/relationships/hyperlink" Target="https://login.consultant.ru/link/?req=doc&amp;base=LAW&amp;n=458593&amp;dst=100737" TargetMode="External"/><Relationship Id="rId10" Type="http://schemas.openxmlformats.org/officeDocument/2006/relationships/hyperlink" Target="https://login.consultant.ru/link/?req=doc&amp;base=LAW&amp;n=203301" TargetMode="External"/><Relationship Id="rId31" Type="http://schemas.openxmlformats.org/officeDocument/2006/relationships/hyperlink" Target="https://login.consultant.ru/link/?req=doc&amp;base=LAW&amp;n=172372" TargetMode="External"/><Relationship Id="rId44" Type="http://schemas.openxmlformats.org/officeDocument/2006/relationships/hyperlink" Target="https://login.consultant.ru/link/?req=doc&amp;base=LAW&amp;n=452886&amp;dst=100212" TargetMode="External"/><Relationship Id="rId52" Type="http://schemas.openxmlformats.org/officeDocument/2006/relationships/hyperlink" Target="https://login.consultant.ru/link/?req=doc&amp;base=LAW&amp;n=414860&amp;dst=100027" TargetMode="External"/><Relationship Id="rId60" Type="http://schemas.openxmlformats.org/officeDocument/2006/relationships/hyperlink" Target="https://login.consultant.ru/link/?req=doc&amp;base=LAW&amp;n=115476&amp;dst=100008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03557" TargetMode="External"/><Relationship Id="rId13" Type="http://schemas.openxmlformats.org/officeDocument/2006/relationships/hyperlink" Target="https://login.consultant.ru/link/?req=doc&amp;base=LAW&amp;n=327899" TargetMode="External"/><Relationship Id="rId18" Type="http://schemas.openxmlformats.org/officeDocument/2006/relationships/hyperlink" Target="https://login.consultant.ru/link/?req=doc&amp;base=LAW&amp;n=103505" TargetMode="External"/><Relationship Id="rId39" Type="http://schemas.openxmlformats.org/officeDocument/2006/relationships/hyperlink" Target="https://login.consultant.ru/link/?req=doc&amp;base=LAW&amp;n=322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22263</Words>
  <Characters>126901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148867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Голованова, Ольга Анатольевна</dc:creator>
  <cp:lastModifiedBy>Краснер Вячеслав Сергеевич</cp:lastModifiedBy>
  <cp:revision>2</cp:revision>
  <dcterms:created xsi:type="dcterms:W3CDTF">2024-08-21T07:50:00Z</dcterms:created>
  <dcterms:modified xsi:type="dcterms:W3CDTF">2024-08-21T08:08:00Z</dcterms:modified>
</cp:coreProperties>
</file>