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08" w:rsidRPr="00002A00" w:rsidRDefault="002E2D08" w:rsidP="00002A00">
      <w:pPr>
        <w:pStyle w:val="ConsPlusNormal"/>
        <w:ind w:firstLine="540"/>
        <w:jc w:val="both"/>
        <w:rPr>
          <w:rFonts w:ascii="Times New Roman" w:hAnsi="Times New Roman" w:cs="Times New Roman"/>
          <w:sz w:val="24"/>
          <w:szCs w:val="24"/>
        </w:rPr>
      </w:pPr>
      <w:r w:rsidRPr="00002A00">
        <w:rPr>
          <w:rFonts w:ascii="Times New Roman" w:hAnsi="Times New Roman" w:cs="Times New Roman"/>
          <w:b/>
          <w:sz w:val="24"/>
          <w:szCs w:val="24"/>
        </w:rPr>
        <w:t>Вопрос:</w:t>
      </w:r>
      <w:r w:rsidRPr="00002A00">
        <w:rPr>
          <w:rFonts w:ascii="Times New Roman" w:hAnsi="Times New Roman" w:cs="Times New Roman"/>
          <w:sz w:val="24"/>
          <w:szCs w:val="24"/>
        </w:rPr>
        <w:t xml:space="preserve"> О признании дебиторской задолженности сомнительной и взыскании ее в доход бюджета.</w:t>
      </w:r>
    </w:p>
    <w:p w:rsidR="002E2D08" w:rsidRPr="00002A00" w:rsidRDefault="002E2D08" w:rsidP="00002A00">
      <w:pPr>
        <w:pStyle w:val="ConsPlusNormal"/>
        <w:rPr>
          <w:rFonts w:ascii="Times New Roman" w:hAnsi="Times New Roman" w:cs="Times New Roman"/>
          <w:sz w:val="24"/>
          <w:szCs w:val="24"/>
        </w:rPr>
      </w:pPr>
    </w:p>
    <w:p w:rsidR="002E2D08" w:rsidRDefault="002E2D08" w:rsidP="00002A00">
      <w:pPr>
        <w:pStyle w:val="ConsPlusNormal"/>
        <w:ind w:firstLine="540"/>
        <w:jc w:val="both"/>
        <w:rPr>
          <w:rFonts w:ascii="Times New Roman" w:hAnsi="Times New Roman" w:cs="Times New Roman"/>
          <w:b/>
          <w:sz w:val="24"/>
          <w:szCs w:val="24"/>
        </w:rPr>
      </w:pPr>
      <w:r w:rsidRPr="00002A00">
        <w:rPr>
          <w:rFonts w:ascii="Times New Roman" w:hAnsi="Times New Roman" w:cs="Times New Roman"/>
          <w:b/>
          <w:sz w:val="24"/>
          <w:szCs w:val="24"/>
        </w:rPr>
        <w:t>Ответ:</w:t>
      </w:r>
    </w:p>
    <w:p w:rsidR="00002A00" w:rsidRPr="00002A00" w:rsidRDefault="00002A00" w:rsidP="00002A00">
      <w:pPr>
        <w:pStyle w:val="ConsPlusNormal"/>
        <w:ind w:firstLine="540"/>
        <w:jc w:val="both"/>
        <w:rPr>
          <w:rFonts w:ascii="Times New Roman" w:hAnsi="Times New Roman" w:cs="Times New Roman"/>
          <w:sz w:val="24"/>
          <w:szCs w:val="24"/>
        </w:rPr>
      </w:pPr>
      <w:bookmarkStart w:id="0" w:name="_GoBack"/>
      <w:bookmarkEnd w:id="0"/>
    </w:p>
    <w:p w:rsidR="002E2D08" w:rsidRPr="00002A00" w:rsidRDefault="002E2D08" w:rsidP="00002A00">
      <w:pPr>
        <w:pStyle w:val="ConsPlusTitle"/>
        <w:jc w:val="center"/>
        <w:rPr>
          <w:rFonts w:ascii="Times New Roman" w:hAnsi="Times New Roman" w:cs="Times New Roman"/>
          <w:sz w:val="24"/>
          <w:szCs w:val="24"/>
        </w:rPr>
      </w:pPr>
      <w:r w:rsidRPr="00002A00">
        <w:rPr>
          <w:rFonts w:ascii="Times New Roman" w:hAnsi="Times New Roman" w:cs="Times New Roman"/>
          <w:sz w:val="24"/>
          <w:szCs w:val="24"/>
        </w:rPr>
        <w:t>МИНИСТЕРСТВО ФИНАНСОВ РОССИЙСКОЙ ФЕДЕРАЦИИ</w:t>
      </w:r>
    </w:p>
    <w:p w:rsidR="002E2D08" w:rsidRPr="00002A00" w:rsidRDefault="002E2D08" w:rsidP="00002A00">
      <w:pPr>
        <w:pStyle w:val="ConsPlusTitle"/>
        <w:jc w:val="center"/>
        <w:rPr>
          <w:rFonts w:ascii="Times New Roman" w:hAnsi="Times New Roman" w:cs="Times New Roman"/>
          <w:sz w:val="24"/>
          <w:szCs w:val="24"/>
        </w:rPr>
      </w:pPr>
    </w:p>
    <w:p w:rsidR="002E2D08" w:rsidRPr="00002A00" w:rsidRDefault="002E2D08" w:rsidP="00002A00">
      <w:pPr>
        <w:pStyle w:val="ConsPlusTitle"/>
        <w:jc w:val="center"/>
        <w:rPr>
          <w:rFonts w:ascii="Times New Roman" w:hAnsi="Times New Roman" w:cs="Times New Roman"/>
          <w:sz w:val="24"/>
          <w:szCs w:val="24"/>
        </w:rPr>
      </w:pPr>
      <w:r w:rsidRPr="00002A00">
        <w:rPr>
          <w:rFonts w:ascii="Times New Roman" w:hAnsi="Times New Roman" w:cs="Times New Roman"/>
          <w:sz w:val="24"/>
          <w:szCs w:val="24"/>
        </w:rPr>
        <w:t>ПИСЬМО</w:t>
      </w:r>
    </w:p>
    <w:p w:rsidR="002E2D08" w:rsidRPr="00002A00" w:rsidRDefault="002E2D08" w:rsidP="00002A00">
      <w:pPr>
        <w:pStyle w:val="ConsPlusTitle"/>
        <w:jc w:val="center"/>
        <w:rPr>
          <w:rFonts w:ascii="Times New Roman" w:hAnsi="Times New Roman" w:cs="Times New Roman"/>
          <w:sz w:val="24"/>
          <w:szCs w:val="24"/>
        </w:rPr>
      </w:pPr>
      <w:r w:rsidRPr="00002A00">
        <w:rPr>
          <w:rFonts w:ascii="Times New Roman" w:hAnsi="Times New Roman" w:cs="Times New Roman"/>
          <w:sz w:val="24"/>
          <w:szCs w:val="24"/>
        </w:rPr>
        <w:t>от 5 декабря 2022 г. N 02-07-10/118880</w:t>
      </w:r>
    </w:p>
    <w:p w:rsidR="002E2D08" w:rsidRPr="00002A00" w:rsidRDefault="002E2D08" w:rsidP="00002A00">
      <w:pPr>
        <w:pStyle w:val="ConsPlusNormal"/>
        <w:rPr>
          <w:rFonts w:ascii="Times New Roman" w:hAnsi="Times New Roman" w:cs="Times New Roman"/>
          <w:sz w:val="24"/>
          <w:szCs w:val="24"/>
        </w:rPr>
      </w:pPr>
    </w:p>
    <w:p w:rsidR="002E2D08" w:rsidRPr="00002A00" w:rsidRDefault="002E2D08" w:rsidP="00002A00">
      <w:pPr>
        <w:pStyle w:val="ConsPlusNormal"/>
        <w:ind w:firstLine="540"/>
        <w:jc w:val="both"/>
        <w:rPr>
          <w:rFonts w:ascii="Times New Roman" w:hAnsi="Times New Roman" w:cs="Times New Roman"/>
          <w:sz w:val="24"/>
          <w:szCs w:val="24"/>
        </w:rPr>
      </w:pPr>
      <w:r w:rsidRPr="00002A00">
        <w:rPr>
          <w:rFonts w:ascii="Times New Roman" w:hAnsi="Times New Roman" w:cs="Times New Roman"/>
          <w:sz w:val="24"/>
          <w:szCs w:val="24"/>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запрос (далее - Запрос) и сообщает следующее.</w:t>
      </w:r>
    </w:p>
    <w:p w:rsidR="002E2D08" w:rsidRPr="00002A00" w:rsidRDefault="002E2D08" w:rsidP="00002A00">
      <w:pPr>
        <w:pStyle w:val="ConsPlusNormal"/>
        <w:ind w:firstLine="540"/>
        <w:jc w:val="both"/>
        <w:rPr>
          <w:rFonts w:ascii="Times New Roman" w:hAnsi="Times New Roman" w:cs="Times New Roman"/>
          <w:sz w:val="24"/>
          <w:szCs w:val="24"/>
        </w:rPr>
      </w:pPr>
      <w:r w:rsidRPr="00002A00">
        <w:rPr>
          <w:rFonts w:ascii="Times New Roman" w:hAnsi="Times New Roman" w:cs="Times New Roman"/>
          <w:sz w:val="24"/>
          <w:szCs w:val="24"/>
        </w:rPr>
        <w:t xml:space="preserve">В соответствии с </w:t>
      </w:r>
      <w:hyperlink r:id="rId5">
        <w:r w:rsidRPr="00002A00">
          <w:rPr>
            <w:rFonts w:ascii="Times New Roman" w:hAnsi="Times New Roman" w:cs="Times New Roman"/>
            <w:sz w:val="24"/>
            <w:szCs w:val="24"/>
          </w:rPr>
          <w:t>Положением</w:t>
        </w:r>
      </w:hyperlink>
      <w:r w:rsidRPr="00002A00">
        <w:rPr>
          <w:rFonts w:ascii="Times New Roman" w:hAnsi="Times New Roman" w:cs="Times New Roman"/>
          <w:sz w:val="24"/>
          <w:szCs w:val="24"/>
        </w:rPr>
        <w:t xml:space="preserve"> о Министерстве финансов Российской Федерации, утвержденным постановлением Правительства Российской Федерации от 30.06.2004 N 329,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w:t>
      </w:r>
    </w:p>
    <w:p w:rsidR="002E2D08" w:rsidRPr="00002A00" w:rsidRDefault="002E2D08" w:rsidP="00002A00">
      <w:pPr>
        <w:pStyle w:val="ConsPlusNormal"/>
        <w:ind w:firstLine="540"/>
        <w:jc w:val="both"/>
        <w:rPr>
          <w:rFonts w:ascii="Times New Roman" w:hAnsi="Times New Roman" w:cs="Times New Roman"/>
          <w:sz w:val="24"/>
          <w:szCs w:val="24"/>
        </w:rPr>
      </w:pPr>
      <w:proofErr w:type="gramStart"/>
      <w:r w:rsidRPr="00002A00">
        <w:rPr>
          <w:rFonts w:ascii="Times New Roman" w:hAnsi="Times New Roman" w:cs="Times New Roman"/>
          <w:sz w:val="24"/>
          <w:szCs w:val="24"/>
        </w:rPr>
        <w:t>Учитывая изложенное, а также то, что суть вопроса сводится к выполнению функций должностного лица государственного (муниципального) органа, учреждения, сообщаем, что подобные Запросы следует направлять надлежащим образом оформленными, на бланке государственного (муниципального) органа, учреждения, с подписью лица, на то уполномоченного.</w:t>
      </w:r>
      <w:proofErr w:type="gramEnd"/>
    </w:p>
    <w:p w:rsidR="002E2D08" w:rsidRPr="00002A00" w:rsidRDefault="002E2D08" w:rsidP="00002A00">
      <w:pPr>
        <w:pStyle w:val="ConsPlusNormal"/>
        <w:ind w:firstLine="540"/>
        <w:jc w:val="both"/>
        <w:rPr>
          <w:rFonts w:ascii="Times New Roman" w:hAnsi="Times New Roman" w:cs="Times New Roman"/>
          <w:sz w:val="24"/>
          <w:szCs w:val="24"/>
        </w:rPr>
      </w:pPr>
      <w:r w:rsidRPr="00002A00">
        <w:rPr>
          <w:rFonts w:ascii="Times New Roman" w:hAnsi="Times New Roman" w:cs="Times New Roman"/>
          <w:sz w:val="24"/>
          <w:szCs w:val="24"/>
        </w:rPr>
        <w:t>Вместе с этим Департамент полагает возможным обратить внимание на следующее.</w:t>
      </w:r>
    </w:p>
    <w:p w:rsidR="002E2D08" w:rsidRPr="00002A00" w:rsidRDefault="00002A00" w:rsidP="00002A00">
      <w:pPr>
        <w:pStyle w:val="ConsPlusNormal"/>
        <w:ind w:firstLine="540"/>
        <w:jc w:val="both"/>
        <w:rPr>
          <w:rFonts w:ascii="Times New Roman" w:hAnsi="Times New Roman" w:cs="Times New Roman"/>
          <w:sz w:val="24"/>
          <w:szCs w:val="24"/>
        </w:rPr>
      </w:pPr>
      <w:hyperlink r:id="rId6">
        <w:r w:rsidR="002E2D08" w:rsidRPr="00002A00">
          <w:rPr>
            <w:rFonts w:ascii="Times New Roman" w:hAnsi="Times New Roman" w:cs="Times New Roman"/>
            <w:sz w:val="24"/>
            <w:szCs w:val="24"/>
          </w:rPr>
          <w:t>Статьей 47.2</w:t>
        </w:r>
      </w:hyperlink>
      <w:r w:rsidR="002E2D08" w:rsidRPr="00002A00">
        <w:rPr>
          <w:rFonts w:ascii="Times New Roman" w:hAnsi="Times New Roman" w:cs="Times New Roman"/>
          <w:sz w:val="24"/>
          <w:szCs w:val="24"/>
        </w:rPr>
        <w:t xml:space="preserve"> Бюджетного кодекса Российской Федерации (далее - Бюджетный кодекс) установлен исчерпывающий перечень случаев признания задолженности безнадежной к взысканию.</w:t>
      </w:r>
    </w:p>
    <w:p w:rsidR="002E2D08" w:rsidRPr="00002A00" w:rsidRDefault="002E2D08" w:rsidP="00002A00">
      <w:pPr>
        <w:pStyle w:val="ConsPlusNormal"/>
        <w:ind w:firstLine="540"/>
        <w:jc w:val="both"/>
        <w:rPr>
          <w:rFonts w:ascii="Times New Roman" w:hAnsi="Times New Roman" w:cs="Times New Roman"/>
          <w:sz w:val="24"/>
          <w:szCs w:val="24"/>
        </w:rPr>
      </w:pPr>
      <w:proofErr w:type="gramStart"/>
      <w:r w:rsidRPr="00002A00">
        <w:rPr>
          <w:rFonts w:ascii="Times New Roman" w:hAnsi="Times New Roman" w:cs="Times New Roman"/>
          <w:sz w:val="24"/>
          <w:szCs w:val="24"/>
        </w:rPr>
        <w:t xml:space="preserve">Дополнительно сообщаем, что согласно </w:t>
      </w:r>
      <w:hyperlink r:id="rId7">
        <w:r w:rsidRPr="00002A00">
          <w:rPr>
            <w:rFonts w:ascii="Times New Roman" w:hAnsi="Times New Roman" w:cs="Times New Roman"/>
            <w:sz w:val="24"/>
            <w:szCs w:val="24"/>
          </w:rPr>
          <w:t>пункту 2</w:t>
        </w:r>
      </w:hyperlink>
      <w:r w:rsidRPr="00002A00">
        <w:rPr>
          <w:rFonts w:ascii="Times New Roman" w:hAnsi="Times New Roman" w:cs="Times New Roman"/>
          <w:sz w:val="24"/>
          <w:szCs w:val="24"/>
        </w:rPr>
        <w:t xml:space="preserve"> Федерального стандарта бухгалтерского учета для организаций государственного сектора "Доходы", утвержденного приказом Министерства финансов Российской Федерации от 27.02.2018 N 32н (далее - СГС "Доходы"), положения СГС "Доходы" применяются одновременно с положениями федерального </w:t>
      </w:r>
      <w:hyperlink r:id="rId8">
        <w:r w:rsidRPr="00002A00">
          <w:rPr>
            <w:rFonts w:ascii="Times New Roman" w:hAnsi="Times New Roman" w:cs="Times New Roman"/>
            <w:sz w:val="24"/>
            <w:szCs w:val="24"/>
          </w:rPr>
          <w:t>стандарта</w:t>
        </w:r>
      </w:hyperlink>
      <w:r w:rsidRPr="00002A00">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N 256н</w:t>
      </w:r>
      <w:proofErr w:type="gramEnd"/>
      <w:r w:rsidRPr="00002A00">
        <w:rPr>
          <w:rFonts w:ascii="Times New Roman" w:hAnsi="Times New Roman" w:cs="Times New Roman"/>
          <w:sz w:val="24"/>
          <w:szCs w:val="24"/>
        </w:rPr>
        <w:t xml:space="preserve"> (далее - СГС "Концептуальные основы").</w:t>
      </w:r>
    </w:p>
    <w:p w:rsidR="002E2D08" w:rsidRPr="00002A00" w:rsidRDefault="00002A00" w:rsidP="00002A00">
      <w:pPr>
        <w:pStyle w:val="ConsPlusNormal"/>
        <w:ind w:firstLine="540"/>
        <w:jc w:val="both"/>
        <w:rPr>
          <w:rFonts w:ascii="Times New Roman" w:hAnsi="Times New Roman" w:cs="Times New Roman"/>
          <w:sz w:val="24"/>
          <w:szCs w:val="24"/>
        </w:rPr>
      </w:pPr>
      <w:hyperlink r:id="rId9">
        <w:r w:rsidR="002E2D08" w:rsidRPr="00002A00">
          <w:rPr>
            <w:rFonts w:ascii="Times New Roman" w:hAnsi="Times New Roman" w:cs="Times New Roman"/>
            <w:sz w:val="24"/>
            <w:szCs w:val="24"/>
          </w:rPr>
          <w:t>Пунктом 11</w:t>
        </w:r>
      </w:hyperlink>
      <w:r w:rsidR="002E2D08" w:rsidRPr="00002A00">
        <w:rPr>
          <w:rFonts w:ascii="Times New Roman" w:hAnsi="Times New Roman" w:cs="Times New Roman"/>
          <w:sz w:val="24"/>
          <w:szCs w:val="24"/>
        </w:rPr>
        <w:t xml:space="preserve"> СГС "Доходы" предусмотрено, что сомнительной задолженностью является дебиторская задолженность, не исполненная должником (плательщиком) в срок, - просроченная дебиторская задолженность, которая не соответствует критериям признания актива.</w:t>
      </w:r>
    </w:p>
    <w:p w:rsidR="002E2D08" w:rsidRPr="00002A00" w:rsidRDefault="002E2D08" w:rsidP="00002A00">
      <w:pPr>
        <w:pStyle w:val="ConsPlusNormal"/>
        <w:ind w:firstLine="540"/>
        <w:jc w:val="both"/>
        <w:rPr>
          <w:rFonts w:ascii="Times New Roman" w:hAnsi="Times New Roman" w:cs="Times New Roman"/>
          <w:sz w:val="24"/>
          <w:szCs w:val="24"/>
        </w:rPr>
      </w:pPr>
      <w:proofErr w:type="gramStart"/>
      <w:r w:rsidRPr="00002A00">
        <w:rPr>
          <w:rFonts w:ascii="Times New Roman" w:hAnsi="Times New Roman" w:cs="Times New Roman"/>
          <w:sz w:val="24"/>
          <w:szCs w:val="24"/>
        </w:rPr>
        <w:t xml:space="preserve">Согласно </w:t>
      </w:r>
      <w:hyperlink r:id="rId10">
        <w:r w:rsidRPr="00002A00">
          <w:rPr>
            <w:rFonts w:ascii="Times New Roman" w:hAnsi="Times New Roman" w:cs="Times New Roman"/>
            <w:sz w:val="24"/>
            <w:szCs w:val="24"/>
          </w:rPr>
          <w:t>СГС</w:t>
        </w:r>
      </w:hyperlink>
      <w:r w:rsidRPr="00002A00">
        <w:rPr>
          <w:rFonts w:ascii="Times New Roman" w:hAnsi="Times New Roman" w:cs="Times New Roman"/>
          <w:sz w:val="24"/>
          <w:szCs w:val="24"/>
        </w:rPr>
        <w:t xml:space="preserve"> "Концептуальные основы" и </w:t>
      </w:r>
      <w:hyperlink r:id="rId11">
        <w:r w:rsidRPr="00002A00">
          <w:rPr>
            <w:rFonts w:ascii="Times New Roman" w:hAnsi="Times New Roman" w:cs="Times New Roman"/>
            <w:sz w:val="24"/>
            <w:szCs w:val="24"/>
          </w:rPr>
          <w:t>Инструкции</w:t>
        </w:r>
      </w:hyperlink>
      <w:r w:rsidRPr="00002A00">
        <w:rPr>
          <w:rFonts w:ascii="Times New Roman" w:hAnsi="Times New Roman" w:cs="Times New Roman"/>
          <w:sz w:val="24"/>
          <w:szCs w:val="24"/>
        </w:rPr>
        <w:t xml:space="preserve">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N 157н, к финансовым активам относится дебиторская задолженность, в отношении которой субъектом учета осуществляются в соответствии со </w:t>
      </w:r>
      <w:hyperlink r:id="rId12">
        <w:r w:rsidRPr="00002A00">
          <w:rPr>
            <w:rFonts w:ascii="Times New Roman" w:hAnsi="Times New Roman" w:cs="Times New Roman"/>
            <w:sz w:val="24"/>
            <w:szCs w:val="24"/>
          </w:rPr>
          <w:t>статьей 160.1</w:t>
        </w:r>
        <w:proofErr w:type="gramEnd"/>
      </w:hyperlink>
      <w:r w:rsidRPr="00002A00">
        <w:rPr>
          <w:rFonts w:ascii="Times New Roman" w:hAnsi="Times New Roman" w:cs="Times New Roman"/>
          <w:sz w:val="24"/>
          <w:szCs w:val="24"/>
        </w:rPr>
        <w:t xml:space="preserve"> Бюджетного кодекса от 31.07.1998 N 145-ФЗ полномочия администратора доходов бюджета, в том числе </w:t>
      </w:r>
      <w:proofErr w:type="gramStart"/>
      <w:r w:rsidRPr="00002A00">
        <w:rPr>
          <w:rFonts w:ascii="Times New Roman" w:hAnsi="Times New Roman" w:cs="Times New Roman"/>
          <w:sz w:val="24"/>
          <w:szCs w:val="24"/>
        </w:rPr>
        <w:t>контроль за</w:t>
      </w:r>
      <w:proofErr w:type="gramEnd"/>
      <w:r w:rsidRPr="00002A00">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 и от которой ожидается поступление экономических выгод - поступление доходов в бюджет.</w:t>
      </w:r>
    </w:p>
    <w:p w:rsidR="002E2D08" w:rsidRPr="00002A00" w:rsidRDefault="002E2D08" w:rsidP="00002A00">
      <w:pPr>
        <w:pStyle w:val="ConsPlusNormal"/>
        <w:ind w:firstLine="540"/>
        <w:jc w:val="both"/>
        <w:rPr>
          <w:rFonts w:ascii="Times New Roman" w:hAnsi="Times New Roman" w:cs="Times New Roman"/>
          <w:sz w:val="24"/>
          <w:szCs w:val="24"/>
        </w:rPr>
      </w:pPr>
      <w:proofErr w:type="gramStart"/>
      <w:r w:rsidRPr="00002A00">
        <w:rPr>
          <w:rFonts w:ascii="Times New Roman" w:hAnsi="Times New Roman" w:cs="Times New Roman"/>
          <w:sz w:val="24"/>
          <w:szCs w:val="24"/>
        </w:rPr>
        <w:t xml:space="preserve">Согласно </w:t>
      </w:r>
      <w:hyperlink r:id="rId13">
        <w:r w:rsidRPr="00002A00">
          <w:rPr>
            <w:rFonts w:ascii="Times New Roman" w:hAnsi="Times New Roman" w:cs="Times New Roman"/>
            <w:sz w:val="24"/>
            <w:szCs w:val="24"/>
          </w:rPr>
          <w:t>пункту 48</w:t>
        </w:r>
      </w:hyperlink>
      <w:r w:rsidRPr="00002A00">
        <w:rPr>
          <w:rFonts w:ascii="Times New Roman" w:hAnsi="Times New Roman" w:cs="Times New Roman"/>
          <w:sz w:val="24"/>
          <w:szCs w:val="24"/>
        </w:rPr>
        <w:t xml:space="preserve"> СГС "Концептуальные основы" прекращение признания </w:t>
      </w:r>
      <w:r w:rsidRPr="00002A00">
        <w:rPr>
          <w:rFonts w:ascii="Times New Roman" w:hAnsi="Times New Roman" w:cs="Times New Roman"/>
          <w:sz w:val="24"/>
          <w:szCs w:val="24"/>
        </w:rPr>
        <w:lastRenderedPageBreak/>
        <w:t xml:space="preserve">(выбытие с балансового учета) объекта бухгалтерского учета - дебиторской задолженности перед бюджетом осуществляется на дату, по состоянию на которую прекратилось соблюдение хотя бы одного из перечисленных в </w:t>
      </w:r>
      <w:hyperlink r:id="rId14">
        <w:r w:rsidRPr="00002A00">
          <w:rPr>
            <w:rFonts w:ascii="Times New Roman" w:hAnsi="Times New Roman" w:cs="Times New Roman"/>
            <w:sz w:val="24"/>
            <w:szCs w:val="24"/>
          </w:rPr>
          <w:t>пункте 47</w:t>
        </w:r>
      </w:hyperlink>
      <w:r w:rsidRPr="00002A00">
        <w:rPr>
          <w:rFonts w:ascii="Times New Roman" w:hAnsi="Times New Roman" w:cs="Times New Roman"/>
          <w:sz w:val="24"/>
          <w:szCs w:val="24"/>
        </w:rPr>
        <w:t xml:space="preserve"> СГС "Концептуальные основы" условий, в том числе при выявлении несоответствия объекта бухгалтерского учета - дебиторской задолженности по доходам бюджета, ранее признанного в составе актива (дохода</w:t>
      </w:r>
      <w:proofErr w:type="gramEnd"/>
      <w:r w:rsidRPr="00002A00">
        <w:rPr>
          <w:rFonts w:ascii="Times New Roman" w:hAnsi="Times New Roman" w:cs="Times New Roman"/>
          <w:sz w:val="24"/>
          <w:szCs w:val="24"/>
        </w:rPr>
        <w:t>), критериям (определению) актива (дохода).</w:t>
      </w:r>
    </w:p>
    <w:p w:rsidR="002E2D08" w:rsidRPr="00002A00" w:rsidRDefault="002E2D08" w:rsidP="00002A00">
      <w:pPr>
        <w:pStyle w:val="ConsPlusNormal"/>
        <w:ind w:firstLine="540"/>
        <w:jc w:val="both"/>
        <w:rPr>
          <w:rFonts w:ascii="Times New Roman" w:hAnsi="Times New Roman" w:cs="Times New Roman"/>
          <w:sz w:val="24"/>
          <w:szCs w:val="24"/>
        </w:rPr>
      </w:pPr>
      <w:proofErr w:type="gramStart"/>
      <w:r w:rsidRPr="00002A00">
        <w:rPr>
          <w:rFonts w:ascii="Times New Roman" w:hAnsi="Times New Roman" w:cs="Times New Roman"/>
          <w:sz w:val="24"/>
          <w:szCs w:val="24"/>
        </w:rPr>
        <w:t>Таким образом, в случае, когда у администратора доходов бюджета (субъекта учета) отсутствует уверенность по поступлению в обозримом будущем (не менее трех лет начиная с года, в котором составляется бухгалтерская (финансовая) отчетность) денежных средств или их эквивалентов в погашение (исполнение) дебиторской задолженности, в отношении такой задолженности не соблюдаются требования о соответствии задолженности критериям признания актива и, соответственно, такая задолженность не учитывается</w:t>
      </w:r>
      <w:proofErr w:type="gramEnd"/>
      <w:r w:rsidRPr="00002A00">
        <w:rPr>
          <w:rFonts w:ascii="Times New Roman" w:hAnsi="Times New Roman" w:cs="Times New Roman"/>
          <w:sz w:val="24"/>
          <w:szCs w:val="24"/>
        </w:rPr>
        <w:t xml:space="preserve"> на балансовых счетах в составе финансовых активов - признается сомнительной.</w:t>
      </w:r>
    </w:p>
    <w:p w:rsidR="002E2D08" w:rsidRPr="00002A00" w:rsidRDefault="002E2D08" w:rsidP="00002A00">
      <w:pPr>
        <w:pStyle w:val="ConsPlusNormal"/>
        <w:ind w:firstLine="540"/>
        <w:jc w:val="both"/>
        <w:rPr>
          <w:rFonts w:ascii="Times New Roman" w:hAnsi="Times New Roman" w:cs="Times New Roman"/>
          <w:sz w:val="24"/>
          <w:szCs w:val="24"/>
        </w:rPr>
      </w:pPr>
      <w:r w:rsidRPr="00002A00">
        <w:rPr>
          <w:rFonts w:ascii="Times New Roman" w:hAnsi="Times New Roman" w:cs="Times New Roman"/>
          <w:sz w:val="24"/>
          <w:szCs w:val="24"/>
        </w:rPr>
        <w:t>Обращаем внимание, что прекращение признания (выбытия) с балансового учета сомнительной задолженности по доходам осуществляется на основании решения комиссии субъекта учета по поступлению и выбытию активов при наличии документов, подтверждающих неопределенность относительно получения экономических выгод (денежных средств) или полезного потенциала.</w:t>
      </w:r>
    </w:p>
    <w:p w:rsidR="002E2D08" w:rsidRPr="00002A00" w:rsidRDefault="002E2D08" w:rsidP="00002A00">
      <w:pPr>
        <w:pStyle w:val="ConsPlusNormal"/>
        <w:ind w:firstLine="540"/>
        <w:jc w:val="both"/>
        <w:rPr>
          <w:rFonts w:ascii="Times New Roman" w:hAnsi="Times New Roman" w:cs="Times New Roman"/>
          <w:sz w:val="24"/>
          <w:szCs w:val="24"/>
        </w:rPr>
      </w:pPr>
      <w:r w:rsidRPr="00002A00">
        <w:rPr>
          <w:rFonts w:ascii="Times New Roman" w:hAnsi="Times New Roman" w:cs="Times New Roman"/>
          <w:sz w:val="24"/>
          <w:szCs w:val="24"/>
        </w:rPr>
        <w:t>При этом принятие такого решения не является основанием по прекращению осуществляемых в отношении такой задолженности полномочий по ее взысканию в доход бюджета.</w:t>
      </w:r>
    </w:p>
    <w:p w:rsidR="002E2D08" w:rsidRPr="00002A00" w:rsidRDefault="002E2D08" w:rsidP="00002A00">
      <w:pPr>
        <w:pStyle w:val="ConsPlusNormal"/>
        <w:ind w:firstLine="540"/>
        <w:jc w:val="both"/>
        <w:rPr>
          <w:rFonts w:ascii="Times New Roman" w:hAnsi="Times New Roman" w:cs="Times New Roman"/>
          <w:sz w:val="24"/>
          <w:szCs w:val="24"/>
        </w:rPr>
      </w:pPr>
      <w:r w:rsidRPr="00002A00">
        <w:rPr>
          <w:rFonts w:ascii="Times New Roman" w:hAnsi="Times New Roman" w:cs="Times New Roman"/>
          <w:sz w:val="24"/>
          <w:szCs w:val="24"/>
        </w:rPr>
        <w:t xml:space="preserve">Согласно </w:t>
      </w:r>
      <w:hyperlink r:id="rId15">
        <w:r w:rsidRPr="00002A00">
          <w:rPr>
            <w:rFonts w:ascii="Times New Roman" w:hAnsi="Times New Roman" w:cs="Times New Roman"/>
            <w:sz w:val="24"/>
            <w:szCs w:val="24"/>
          </w:rPr>
          <w:t>пункту 2 статьи 160.1</w:t>
        </w:r>
      </w:hyperlink>
      <w:r w:rsidRPr="00002A00">
        <w:rPr>
          <w:rFonts w:ascii="Times New Roman" w:hAnsi="Times New Roman" w:cs="Times New Roman"/>
          <w:sz w:val="24"/>
          <w:szCs w:val="24"/>
        </w:rPr>
        <w:t xml:space="preserve"> Бюджетного кодекса бюджетные полномочия администратора доходов бюджета включают осуществление, начисление, учет и </w:t>
      </w:r>
      <w:proofErr w:type="gramStart"/>
      <w:r w:rsidRPr="00002A00">
        <w:rPr>
          <w:rFonts w:ascii="Times New Roman" w:hAnsi="Times New Roman" w:cs="Times New Roman"/>
          <w:sz w:val="24"/>
          <w:szCs w:val="24"/>
        </w:rPr>
        <w:t>контроль за</w:t>
      </w:r>
      <w:proofErr w:type="gramEnd"/>
      <w:r w:rsidRPr="00002A00">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 а также осуществление взыскания задолженности по платежам в бюджет, пеней и штрафов.</w:t>
      </w:r>
    </w:p>
    <w:p w:rsidR="002E2D08" w:rsidRPr="00002A00" w:rsidRDefault="002E2D08" w:rsidP="00002A00">
      <w:pPr>
        <w:pStyle w:val="ConsPlusNormal"/>
        <w:ind w:firstLine="540"/>
        <w:jc w:val="both"/>
        <w:rPr>
          <w:rFonts w:ascii="Times New Roman" w:hAnsi="Times New Roman" w:cs="Times New Roman"/>
          <w:sz w:val="24"/>
          <w:szCs w:val="24"/>
        </w:rPr>
      </w:pPr>
      <w:proofErr w:type="gramStart"/>
      <w:r w:rsidRPr="00002A00">
        <w:rPr>
          <w:rFonts w:ascii="Times New Roman" w:hAnsi="Times New Roman" w:cs="Times New Roman"/>
          <w:sz w:val="24"/>
          <w:szCs w:val="24"/>
        </w:rPr>
        <w:t>Учитывая изложенное, администратор доходов бюджета должен осуществлять мероприятия, направленные на взыскание дебиторской задолженности по доходам, недопущение образования просроченной дебиторской задолженности по доходам, урегулирование дебиторской задолженности по доходам в досудебном порядке или 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w:t>
      </w:r>
      <w:proofErr w:type="gramEnd"/>
    </w:p>
    <w:p w:rsidR="002E2D08" w:rsidRPr="00002A00" w:rsidRDefault="002E2D08" w:rsidP="00002A00">
      <w:pPr>
        <w:pStyle w:val="ConsPlusNormal"/>
        <w:rPr>
          <w:rFonts w:ascii="Times New Roman" w:hAnsi="Times New Roman" w:cs="Times New Roman"/>
          <w:sz w:val="24"/>
          <w:szCs w:val="24"/>
        </w:rPr>
      </w:pPr>
    </w:p>
    <w:p w:rsidR="002E2D08" w:rsidRPr="00002A00" w:rsidRDefault="002E2D08" w:rsidP="00002A00">
      <w:pPr>
        <w:pStyle w:val="ConsPlusNormal"/>
        <w:jc w:val="right"/>
        <w:rPr>
          <w:rFonts w:ascii="Times New Roman" w:hAnsi="Times New Roman" w:cs="Times New Roman"/>
          <w:sz w:val="24"/>
          <w:szCs w:val="24"/>
        </w:rPr>
      </w:pPr>
      <w:r w:rsidRPr="00002A00">
        <w:rPr>
          <w:rFonts w:ascii="Times New Roman" w:hAnsi="Times New Roman" w:cs="Times New Roman"/>
          <w:sz w:val="24"/>
          <w:szCs w:val="24"/>
        </w:rPr>
        <w:t>Заместитель директора Департамента</w:t>
      </w:r>
    </w:p>
    <w:p w:rsidR="002E2D08" w:rsidRPr="00002A00" w:rsidRDefault="002E2D08" w:rsidP="00002A00">
      <w:pPr>
        <w:pStyle w:val="ConsPlusNormal"/>
        <w:jc w:val="right"/>
        <w:rPr>
          <w:rFonts w:ascii="Times New Roman" w:hAnsi="Times New Roman" w:cs="Times New Roman"/>
          <w:sz w:val="24"/>
          <w:szCs w:val="24"/>
        </w:rPr>
      </w:pPr>
      <w:r w:rsidRPr="00002A00">
        <w:rPr>
          <w:rFonts w:ascii="Times New Roman" w:hAnsi="Times New Roman" w:cs="Times New Roman"/>
          <w:sz w:val="24"/>
          <w:szCs w:val="24"/>
        </w:rPr>
        <w:t>бюджетной методологии</w:t>
      </w:r>
    </w:p>
    <w:p w:rsidR="002E2D08" w:rsidRPr="00002A00" w:rsidRDefault="002E2D08" w:rsidP="00002A00">
      <w:pPr>
        <w:pStyle w:val="ConsPlusNormal"/>
        <w:jc w:val="right"/>
        <w:rPr>
          <w:rFonts w:ascii="Times New Roman" w:hAnsi="Times New Roman" w:cs="Times New Roman"/>
          <w:sz w:val="24"/>
          <w:szCs w:val="24"/>
        </w:rPr>
      </w:pPr>
      <w:r w:rsidRPr="00002A00">
        <w:rPr>
          <w:rFonts w:ascii="Times New Roman" w:hAnsi="Times New Roman" w:cs="Times New Roman"/>
          <w:sz w:val="24"/>
          <w:szCs w:val="24"/>
        </w:rPr>
        <w:t>и финансовой отчетности</w:t>
      </w:r>
    </w:p>
    <w:p w:rsidR="002E2D08" w:rsidRPr="00002A00" w:rsidRDefault="002E2D08" w:rsidP="00002A00">
      <w:pPr>
        <w:pStyle w:val="ConsPlusNormal"/>
        <w:jc w:val="right"/>
        <w:rPr>
          <w:rFonts w:ascii="Times New Roman" w:hAnsi="Times New Roman" w:cs="Times New Roman"/>
          <w:sz w:val="24"/>
          <w:szCs w:val="24"/>
        </w:rPr>
      </w:pPr>
      <w:r w:rsidRPr="00002A00">
        <w:rPr>
          <w:rFonts w:ascii="Times New Roman" w:hAnsi="Times New Roman" w:cs="Times New Roman"/>
          <w:sz w:val="24"/>
          <w:szCs w:val="24"/>
        </w:rPr>
        <w:t>в государственном секторе</w:t>
      </w:r>
    </w:p>
    <w:p w:rsidR="002E2D08" w:rsidRPr="00002A00" w:rsidRDefault="002E2D08" w:rsidP="00002A00">
      <w:pPr>
        <w:pStyle w:val="ConsPlusNormal"/>
        <w:jc w:val="right"/>
        <w:rPr>
          <w:rFonts w:ascii="Times New Roman" w:hAnsi="Times New Roman" w:cs="Times New Roman"/>
          <w:sz w:val="24"/>
          <w:szCs w:val="24"/>
        </w:rPr>
      </w:pPr>
      <w:r w:rsidRPr="00002A00">
        <w:rPr>
          <w:rFonts w:ascii="Times New Roman" w:hAnsi="Times New Roman" w:cs="Times New Roman"/>
          <w:sz w:val="24"/>
          <w:szCs w:val="24"/>
        </w:rPr>
        <w:t>С.В.СИВЕЦ</w:t>
      </w:r>
    </w:p>
    <w:p w:rsidR="002E2D08" w:rsidRPr="00002A00" w:rsidRDefault="002E2D08" w:rsidP="00002A00">
      <w:pPr>
        <w:pStyle w:val="ConsPlusNormal"/>
        <w:rPr>
          <w:rFonts w:ascii="Times New Roman" w:hAnsi="Times New Roman" w:cs="Times New Roman"/>
          <w:sz w:val="24"/>
          <w:szCs w:val="24"/>
        </w:rPr>
      </w:pPr>
      <w:r w:rsidRPr="00002A00">
        <w:rPr>
          <w:rFonts w:ascii="Times New Roman" w:hAnsi="Times New Roman" w:cs="Times New Roman"/>
          <w:sz w:val="24"/>
          <w:szCs w:val="24"/>
        </w:rPr>
        <w:t>05.12.2022</w:t>
      </w:r>
    </w:p>
    <w:p w:rsidR="002E2D08" w:rsidRPr="00002A00" w:rsidRDefault="002E2D08" w:rsidP="00002A00">
      <w:pPr>
        <w:pStyle w:val="ConsPlusNormal"/>
        <w:rPr>
          <w:rFonts w:ascii="Times New Roman" w:hAnsi="Times New Roman" w:cs="Times New Roman"/>
          <w:sz w:val="24"/>
          <w:szCs w:val="24"/>
        </w:rPr>
      </w:pPr>
    </w:p>
    <w:p w:rsidR="002E2D08" w:rsidRPr="00002A00" w:rsidRDefault="002E2D08" w:rsidP="00002A00">
      <w:pPr>
        <w:pStyle w:val="ConsPlusNormal"/>
        <w:rPr>
          <w:rFonts w:ascii="Times New Roman" w:hAnsi="Times New Roman" w:cs="Times New Roman"/>
          <w:sz w:val="24"/>
          <w:szCs w:val="24"/>
        </w:rPr>
      </w:pPr>
    </w:p>
    <w:p w:rsidR="002E2D08" w:rsidRPr="00002A00" w:rsidRDefault="002E2D08" w:rsidP="00002A00">
      <w:pPr>
        <w:pStyle w:val="ConsPlusNormal"/>
        <w:pBdr>
          <w:bottom w:val="single" w:sz="6" w:space="0" w:color="auto"/>
        </w:pBdr>
        <w:jc w:val="both"/>
        <w:rPr>
          <w:rFonts w:ascii="Times New Roman" w:hAnsi="Times New Roman" w:cs="Times New Roman"/>
          <w:sz w:val="24"/>
          <w:szCs w:val="24"/>
        </w:rPr>
      </w:pPr>
    </w:p>
    <w:p w:rsidR="00B66F10" w:rsidRPr="00002A00" w:rsidRDefault="00B66F10" w:rsidP="00002A00">
      <w:pPr>
        <w:spacing w:after="0" w:line="240" w:lineRule="auto"/>
        <w:rPr>
          <w:rFonts w:ascii="Times New Roman" w:hAnsi="Times New Roman" w:cs="Times New Roman"/>
          <w:sz w:val="24"/>
          <w:szCs w:val="24"/>
        </w:rPr>
      </w:pPr>
    </w:p>
    <w:sectPr w:rsidR="00B66F10" w:rsidRPr="00002A00" w:rsidSect="00394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D08"/>
    <w:rsid w:val="00002A00"/>
    <w:rsid w:val="002E2D08"/>
    <w:rsid w:val="00B6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D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2D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E2D0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D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2D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E2D0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2262&amp;dst=100011" TargetMode="External"/><Relationship Id="rId13" Type="http://schemas.openxmlformats.org/officeDocument/2006/relationships/hyperlink" Target="https://login.consultant.ru/link/?req=doc&amp;base=LAW&amp;n=362262&amp;dst=100132" TargetMode="External"/><Relationship Id="rId3" Type="http://schemas.openxmlformats.org/officeDocument/2006/relationships/settings" Target="settings.xml"/><Relationship Id="rId7" Type="http://schemas.openxmlformats.org/officeDocument/2006/relationships/hyperlink" Target="https://login.consultant.ru/link/?req=doc&amp;base=LAW&amp;n=344165&amp;dst=100014" TargetMode="External"/><Relationship Id="rId12" Type="http://schemas.openxmlformats.org/officeDocument/2006/relationships/hyperlink" Target="https://login.consultant.ru/link/?req=doc&amp;base=LAW&amp;n=431888&amp;dst=2353"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31888&amp;dst=4366" TargetMode="External"/><Relationship Id="rId11" Type="http://schemas.openxmlformats.org/officeDocument/2006/relationships/hyperlink" Target="https://login.consultant.ru/link/?req=doc&amp;base=LAW&amp;n=364484&amp;dst=100387" TargetMode="External"/><Relationship Id="rId5" Type="http://schemas.openxmlformats.org/officeDocument/2006/relationships/hyperlink" Target="https://login.consultant.ru/link/?req=doc&amp;base=LAW&amp;n=427316&amp;dst=100023" TargetMode="External"/><Relationship Id="rId15" Type="http://schemas.openxmlformats.org/officeDocument/2006/relationships/hyperlink" Target="https://login.consultant.ru/link/?req=doc&amp;base=LAW&amp;n=431888&amp;dst=2352" TargetMode="External"/><Relationship Id="rId10" Type="http://schemas.openxmlformats.org/officeDocument/2006/relationships/hyperlink" Target="https://login.consultant.ru/link/?req=doc&amp;base=LAW&amp;n=362262&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44165&amp;dst=100053" TargetMode="External"/><Relationship Id="rId14" Type="http://schemas.openxmlformats.org/officeDocument/2006/relationships/hyperlink" Target="https://login.consultant.ru/link/?req=doc&amp;base=LAW&amp;n=362262&amp;dst=1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Краснер Вячеслав Сергеевич</dc:creator>
  <cp:lastModifiedBy>Краснер Вячеслав Сергеевич</cp:lastModifiedBy>
  <cp:revision>2</cp:revision>
  <dcterms:created xsi:type="dcterms:W3CDTF">2024-04-27T08:10:00Z</dcterms:created>
  <dcterms:modified xsi:type="dcterms:W3CDTF">2024-05-15T09:18:00Z</dcterms:modified>
</cp:coreProperties>
</file>