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B5" w:rsidRPr="005F73B5" w:rsidRDefault="005F73B5" w:rsidP="005F73B5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5F73B5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br/>
        <w:t>ЕНП </w:t>
      </w:r>
    </w:p>
    <w:p w:rsidR="005F73B5" w:rsidRPr="005F73B5" w:rsidRDefault="005F73B5" w:rsidP="005F73B5">
      <w:pPr>
        <w:shd w:val="clear" w:color="auto" w:fill="FFFFFF"/>
        <w:spacing w:line="420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F73B5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Что изменилось. </w:t>
      </w:r>
      <w:r w:rsidRPr="005F73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Инструкции № 157н появился счет 303.14 «Расчеты по единому налоговому платежу».</w:t>
      </w:r>
      <w:r w:rsidRPr="005F73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На счете 303.14 отражайте налоги и взносы, которые входят в состав единого налогового платежа (ЕНП): НДФЛ, страховые взносы, налоги, госпошлину по исполнительному листу, УСН, НДПИ, а также пени, штрафы и проценты по ним. Сравнение изменений посмотрите в таблице.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5034"/>
      </w:tblGrid>
      <w:tr w:rsidR="005F73B5" w:rsidRPr="005F73B5" w:rsidTr="005F73B5">
        <w:trPr>
          <w:tblHeader/>
        </w:trPr>
        <w:tc>
          <w:tcPr>
            <w:tcW w:w="447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Было</w:t>
            </w:r>
          </w:p>
        </w:tc>
        <w:tc>
          <w:tcPr>
            <w:tcW w:w="503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Стало</w:t>
            </w:r>
          </w:p>
        </w:tc>
      </w:tr>
      <w:tr w:rsidR="005F73B5" w:rsidRPr="005F73B5" w:rsidTr="005F73B5">
        <w:tc>
          <w:tcPr>
            <w:tcW w:w="447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Уплату налогов, сборов и взносов отражали по дебету разных счетов </w:t>
            </w:r>
            <w:r w:rsidRPr="005F73B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303.01 – 303.13</w:t>
            </w: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  <w:p w:rsidR="005F73B5" w:rsidRPr="005F73B5" w:rsidRDefault="005F73B5" w:rsidP="005F73B5">
            <w:pPr>
              <w:numPr>
                <w:ilvl w:val="0"/>
                <w:numId w:val="1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303.01 – НДФЛ</w:t>
            </w:r>
          </w:p>
          <w:p w:rsidR="005F73B5" w:rsidRPr="005F73B5" w:rsidRDefault="005F73B5" w:rsidP="005F73B5">
            <w:pPr>
              <w:numPr>
                <w:ilvl w:val="0"/>
                <w:numId w:val="1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303.02 – взносы на социальное страхование на случай </w:t>
            </w:r>
            <w:proofErr w:type="spellStart"/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ВНиМ</w:t>
            </w:r>
            <w:proofErr w:type="spellEnd"/>
          </w:p>
          <w:p w:rsidR="005F73B5" w:rsidRPr="005F73B5" w:rsidRDefault="005F73B5" w:rsidP="005F73B5">
            <w:pPr>
              <w:numPr>
                <w:ilvl w:val="0"/>
                <w:numId w:val="1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303.03 – налог на прибыль, УСН</w:t>
            </w:r>
          </w:p>
          <w:p w:rsidR="005F73B5" w:rsidRPr="005F73B5" w:rsidRDefault="005F73B5" w:rsidP="005F73B5">
            <w:pPr>
              <w:numPr>
                <w:ilvl w:val="0"/>
                <w:numId w:val="1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303.04 – НДС</w:t>
            </w:r>
          </w:p>
          <w:p w:rsidR="005F73B5" w:rsidRPr="005F73B5" w:rsidRDefault="005F73B5" w:rsidP="005F73B5">
            <w:pPr>
              <w:numPr>
                <w:ilvl w:val="0"/>
                <w:numId w:val="1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303.05 – транспортный налог</w:t>
            </w:r>
          </w:p>
          <w:p w:rsidR="005F73B5" w:rsidRPr="005F73B5" w:rsidRDefault="005F73B5" w:rsidP="005F73B5">
            <w:pPr>
              <w:numPr>
                <w:ilvl w:val="0"/>
                <w:numId w:val="1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303.07 – взносы на медицинское страхование</w:t>
            </w:r>
          </w:p>
          <w:p w:rsidR="005F73B5" w:rsidRPr="005F73B5" w:rsidRDefault="005F73B5" w:rsidP="005F73B5">
            <w:pPr>
              <w:numPr>
                <w:ilvl w:val="0"/>
                <w:numId w:val="1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303.10 – взносы на пенсионное страхование</w:t>
            </w:r>
          </w:p>
          <w:p w:rsidR="005F73B5" w:rsidRPr="005F73B5" w:rsidRDefault="005F73B5" w:rsidP="005F73B5">
            <w:pPr>
              <w:numPr>
                <w:ilvl w:val="0"/>
                <w:numId w:val="1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303.12 – налог на имущество</w:t>
            </w:r>
          </w:p>
          <w:p w:rsidR="005F73B5" w:rsidRPr="005F73B5" w:rsidRDefault="005F73B5" w:rsidP="005F73B5">
            <w:pPr>
              <w:numPr>
                <w:ilvl w:val="0"/>
                <w:numId w:val="1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303.13 – земельный налог</w:t>
            </w:r>
          </w:p>
        </w:tc>
        <w:tc>
          <w:tcPr>
            <w:tcW w:w="503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Уплату налогов, сборов и взносов в составе ЕНП отражайте по дебету счета</w:t>
            </w:r>
            <w:r w:rsidRPr="005F73B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303.14«Расчеты по ЕНП»</w:t>
            </w: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  <w:p w:rsidR="005F73B5" w:rsidRPr="005F73B5" w:rsidRDefault="005F73B5" w:rsidP="005F73B5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НДФЛ</w:t>
            </w:r>
          </w:p>
          <w:p w:rsidR="005F73B5" w:rsidRPr="005F73B5" w:rsidRDefault="005F73B5" w:rsidP="005F73B5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взносы на социальное страхование на случай </w:t>
            </w:r>
            <w:proofErr w:type="spellStart"/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ВНиМ</w:t>
            </w:r>
            <w:proofErr w:type="spellEnd"/>
          </w:p>
          <w:p w:rsidR="005F73B5" w:rsidRPr="005F73B5" w:rsidRDefault="005F73B5" w:rsidP="005F73B5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 на прибыль, УСН</w:t>
            </w:r>
          </w:p>
          <w:p w:rsidR="005F73B5" w:rsidRPr="005F73B5" w:rsidRDefault="005F73B5" w:rsidP="005F73B5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НДС</w:t>
            </w:r>
          </w:p>
          <w:p w:rsidR="005F73B5" w:rsidRPr="005F73B5" w:rsidRDefault="005F73B5" w:rsidP="005F73B5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транспортный налог</w:t>
            </w:r>
          </w:p>
          <w:p w:rsidR="005F73B5" w:rsidRPr="005F73B5" w:rsidRDefault="005F73B5" w:rsidP="005F73B5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взносы на медицинское страхование</w:t>
            </w:r>
          </w:p>
          <w:p w:rsidR="005F73B5" w:rsidRPr="005F73B5" w:rsidRDefault="005F73B5" w:rsidP="005F73B5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взносы на пенсионное страхование</w:t>
            </w:r>
          </w:p>
          <w:p w:rsidR="005F73B5" w:rsidRPr="005F73B5" w:rsidRDefault="005F73B5" w:rsidP="005F73B5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 на имущество</w:t>
            </w:r>
          </w:p>
          <w:p w:rsidR="005F73B5" w:rsidRPr="005F73B5" w:rsidRDefault="005F73B5" w:rsidP="005F73B5">
            <w:pPr>
              <w:numPr>
                <w:ilvl w:val="0"/>
                <w:numId w:val="2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земельный налог</w:t>
            </w:r>
          </w:p>
        </w:tc>
      </w:tr>
    </w:tbl>
    <w:p w:rsidR="005F73B5" w:rsidRPr="005F73B5" w:rsidRDefault="005F73B5" w:rsidP="005F73B5">
      <w:pPr>
        <w:shd w:val="clear" w:color="auto" w:fill="FFFFFF"/>
        <w:spacing w:after="180" w:line="42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5F73B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Что делать бухгалтеру. </w:t>
      </w:r>
      <w:r w:rsidRPr="005F73B5">
        <w:rPr>
          <w:rFonts w:ascii="Arial" w:eastAsia="Times New Roman" w:hAnsi="Arial" w:cs="Arial"/>
          <w:sz w:val="27"/>
          <w:szCs w:val="27"/>
          <w:lang w:eastAsia="ru-RU"/>
        </w:rPr>
        <w:t xml:space="preserve">С 23 апреля уплату налогов и взносов отражайте по </w:t>
      </w:r>
      <w:proofErr w:type="spellStart"/>
      <w:r w:rsidRPr="005F73B5">
        <w:rPr>
          <w:rFonts w:ascii="Arial" w:eastAsia="Times New Roman" w:hAnsi="Arial" w:cs="Arial"/>
          <w:sz w:val="27"/>
          <w:szCs w:val="27"/>
          <w:lang w:eastAsia="ru-RU"/>
        </w:rPr>
        <w:t>Дт</w:t>
      </w:r>
      <w:proofErr w:type="spellEnd"/>
      <w:r w:rsidRPr="005F73B5">
        <w:rPr>
          <w:rFonts w:ascii="Arial" w:eastAsia="Times New Roman" w:hAnsi="Arial" w:cs="Arial"/>
          <w:sz w:val="27"/>
          <w:szCs w:val="27"/>
          <w:lang w:eastAsia="ru-RU"/>
        </w:rPr>
        <w:t xml:space="preserve"> 303.14 «Расчеты по ЕНП» и </w:t>
      </w:r>
      <w:proofErr w:type="spellStart"/>
      <w:r w:rsidRPr="005F73B5">
        <w:rPr>
          <w:rFonts w:ascii="Arial" w:eastAsia="Times New Roman" w:hAnsi="Arial" w:cs="Arial"/>
          <w:sz w:val="27"/>
          <w:szCs w:val="27"/>
          <w:lang w:eastAsia="ru-RU"/>
        </w:rPr>
        <w:t>Кт</w:t>
      </w:r>
      <w:proofErr w:type="spellEnd"/>
      <w:r w:rsidRPr="005F73B5">
        <w:rPr>
          <w:rFonts w:ascii="Arial" w:eastAsia="Times New Roman" w:hAnsi="Arial" w:cs="Arial"/>
          <w:sz w:val="27"/>
          <w:szCs w:val="27"/>
          <w:lang w:eastAsia="ru-RU"/>
        </w:rPr>
        <w:t xml:space="preserve"> 201.11 (304.05), а начисление делайте, как и раньше, по каждому счету </w:t>
      </w:r>
      <w:proofErr w:type="spellStart"/>
      <w:r w:rsidRPr="005F73B5">
        <w:rPr>
          <w:rFonts w:ascii="Arial" w:eastAsia="Times New Roman" w:hAnsi="Arial" w:cs="Arial"/>
          <w:sz w:val="27"/>
          <w:szCs w:val="27"/>
          <w:lang w:eastAsia="ru-RU"/>
        </w:rPr>
        <w:t>Дт</w:t>
      </w:r>
      <w:proofErr w:type="spellEnd"/>
      <w:r w:rsidRPr="005F73B5">
        <w:rPr>
          <w:rFonts w:ascii="Arial" w:eastAsia="Times New Roman" w:hAnsi="Arial" w:cs="Arial"/>
          <w:sz w:val="27"/>
          <w:szCs w:val="27"/>
          <w:lang w:eastAsia="ru-RU"/>
        </w:rPr>
        <w:t xml:space="preserve"> 401.20 (109.00) и </w:t>
      </w:r>
      <w:proofErr w:type="spellStart"/>
      <w:r w:rsidRPr="005F73B5">
        <w:rPr>
          <w:rFonts w:ascii="Arial" w:eastAsia="Times New Roman" w:hAnsi="Arial" w:cs="Arial"/>
          <w:sz w:val="27"/>
          <w:szCs w:val="27"/>
          <w:lang w:eastAsia="ru-RU"/>
        </w:rPr>
        <w:t>Кт</w:t>
      </w:r>
      <w:proofErr w:type="spellEnd"/>
      <w:r w:rsidRPr="005F73B5">
        <w:rPr>
          <w:rFonts w:ascii="Arial" w:eastAsia="Times New Roman" w:hAnsi="Arial" w:cs="Arial"/>
          <w:sz w:val="27"/>
          <w:szCs w:val="27"/>
          <w:lang w:eastAsia="ru-RU"/>
        </w:rPr>
        <w:t xml:space="preserve"> 303.ХХ. Зачет ЕНП проводите по </w:t>
      </w:r>
      <w:proofErr w:type="spellStart"/>
      <w:r w:rsidRPr="005F73B5">
        <w:rPr>
          <w:rFonts w:ascii="Arial" w:eastAsia="Times New Roman" w:hAnsi="Arial" w:cs="Arial"/>
          <w:sz w:val="27"/>
          <w:szCs w:val="27"/>
          <w:lang w:eastAsia="ru-RU"/>
        </w:rPr>
        <w:t>Дт</w:t>
      </w:r>
      <w:proofErr w:type="spellEnd"/>
      <w:r w:rsidRPr="005F73B5">
        <w:rPr>
          <w:rFonts w:ascii="Arial" w:eastAsia="Times New Roman" w:hAnsi="Arial" w:cs="Arial"/>
          <w:sz w:val="27"/>
          <w:szCs w:val="27"/>
          <w:lang w:eastAsia="ru-RU"/>
        </w:rPr>
        <w:t xml:space="preserve"> 303.ХХ </w:t>
      </w:r>
      <w:proofErr w:type="spellStart"/>
      <w:r w:rsidRPr="005F73B5">
        <w:rPr>
          <w:rFonts w:ascii="Arial" w:eastAsia="Times New Roman" w:hAnsi="Arial" w:cs="Arial"/>
          <w:sz w:val="27"/>
          <w:szCs w:val="27"/>
          <w:lang w:eastAsia="ru-RU"/>
        </w:rPr>
        <w:t>Кт</w:t>
      </w:r>
      <w:proofErr w:type="spellEnd"/>
      <w:r w:rsidRPr="005F73B5">
        <w:rPr>
          <w:rFonts w:ascii="Arial" w:eastAsia="Times New Roman" w:hAnsi="Arial" w:cs="Arial"/>
          <w:sz w:val="27"/>
          <w:szCs w:val="27"/>
          <w:lang w:eastAsia="ru-RU"/>
        </w:rPr>
        <w:t xml:space="preserve"> 303.14. Основание – </w:t>
      </w:r>
      <w:hyperlink r:id="rId6" w:anchor="/document/16/137570/dfasghdfb1/" w:tgtFrame="_self" w:history="1">
        <w:r w:rsidRPr="005F73B5">
          <w:rPr>
            <w:rFonts w:ascii="Arial" w:eastAsia="Times New Roman" w:hAnsi="Arial" w:cs="Arial"/>
            <w:sz w:val="27"/>
            <w:szCs w:val="27"/>
            <w:lang w:eastAsia="ru-RU"/>
          </w:rPr>
          <w:t>документ о принадлежности сумм ЕНП</w:t>
        </w:r>
      </w:hyperlink>
      <w:r w:rsidRPr="005F73B5">
        <w:rPr>
          <w:rFonts w:ascii="Arial" w:eastAsia="Times New Roman" w:hAnsi="Arial" w:cs="Arial"/>
          <w:sz w:val="27"/>
          <w:szCs w:val="27"/>
          <w:lang w:eastAsia="ru-RU"/>
        </w:rPr>
        <w:t>. Все проводки отражайте в разрезе каждого налога. Посмотрите проводки на примере.</w:t>
      </w:r>
    </w:p>
    <w:p w:rsidR="005F73B5" w:rsidRPr="005F73B5" w:rsidRDefault="005F73B5" w:rsidP="005F73B5">
      <w:pPr>
        <w:shd w:val="clear" w:color="auto" w:fill="FFFFFF"/>
        <w:spacing w:after="180" w:line="42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5F73B5">
        <w:rPr>
          <w:rFonts w:ascii="Arial" w:eastAsia="Times New Roman" w:hAnsi="Arial" w:cs="Arial"/>
          <w:sz w:val="27"/>
          <w:szCs w:val="27"/>
          <w:lang w:eastAsia="ru-RU"/>
        </w:rPr>
        <w:t>Дебетовые обороты за период с 1 января по 22 апреля со счетов 303.01-303.05, 303.07–303.13 перенесите на счет 303.14. Для этого сделайте исправительные проводки методом «</w:t>
      </w:r>
      <w:proofErr w:type="gramStart"/>
      <w:r w:rsidRPr="005F73B5">
        <w:rPr>
          <w:rFonts w:ascii="Arial" w:eastAsia="Times New Roman" w:hAnsi="Arial" w:cs="Arial"/>
          <w:sz w:val="27"/>
          <w:szCs w:val="27"/>
          <w:lang w:eastAsia="ru-RU"/>
        </w:rPr>
        <w:t>Красное</w:t>
      </w:r>
      <w:proofErr w:type="gramEnd"/>
      <w:r w:rsidRPr="005F73B5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5F73B5">
        <w:rPr>
          <w:rFonts w:ascii="Arial" w:eastAsia="Times New Roman" w:hAnsi="Arial" w:cs="Arial"/>
          <w:sz w:val="27"/>
          <w:szCs w:val="27"/>
          <w:lang w:eastAsia="ru-RU"/>
        </w:rPr>
        <w:t>сторно</w:t>
      </w:r>
      <w:proofErr w:type="spellEnd"/>
      <w:r w:rsidRPr="005F73B5">
        <w:rPr>
          <w:rFonts w:ascii="Arial" w:eastAsia="Times New Roman" w:hAnsi="Arial" w:cs="Arial"/>
          <w:sz w:val="27"/>
          <w:szCs w:val="27"/>
          <w:lang w:eastAsia="ru-RU"/>
        </w:rPr>
        <w:t xml:space="preserve">» по каждому налогу и взносам из-за разной аналитики счетов. Проведите эти операции 23 </w:t>
      </w:r>
      <w:r w:rsidRPr="005F73B5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апреля, так как день введения нового счета будет считаться днем обнаружения ошибки. </w:t>
      </w:r>
    </w:p>
    <w:p w:rsidR="005F73B5" w:rsidRPr="005F73B5" w:rsidRDefault="005F73B5" w:rsidP="005F73B5">
      <w:pPr>
        <w:shd w:val="clear" w:color="auto" w:fill="FFFFFF"/>
        <w:spacing w:after="180" w:line="42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5F73B5">
        <w:rPr>
          <w:rFonts w:ascii="Arial" w:eastAsia="Times New Roman" w:hAnsi="Arial" w:cs="Arial"/>
          <w:b/>
          <w:bCs/>
          <w:sz w:val="27"/>
          <w:szCs w:val="27"/>
          <w:highlight w:val="yellow"/>
          <w:lang w:eastAsia="ru-RU"/>
        </w:rPr>
        <w:t>Внимание! </w:t>
      </w:r>
      <w:r w:rsidRPr="005F73B5">
        <w:rPr>
          <w:rFonts w:ascii="Arial" w:eastAsia="Times New Roman" w:hAnsi="Arial" w:cs="Arial"/>
          <w:sz w:val="27"/>
          <w:szCs w:val="27"/>
          <w:highlight w:val="yellow"/>
          <w:lang w:eastAsia="ru-RU"/>
        </w:rPr>
        <w:t>Входящих остатков на 01.01.2023 по счету 303.14 быть не должно (</w:t>
      </w:r>
      <w:hyperlink r:id="rId7" w:anchor="/document/99/1300508970/XA00LU62M3/" w:tgtFrame="_self" w:tooltip="2. Установить, что настоящий приказ применяется при формировании учетной политики и показателей бухгалтерского учета, начиная с 2023 года, за исключением положений по применению Единого плана.." w:history="1">
        <w:r w:rsidRPr="005F73B5">
          <w:rPr>
            <w:rFonts w:ascii="Arial" w:eastAsia="Times New Roman" w:hAnsi="Arial" w:cs="Arial"/>
            <w:sz w:val="27"/>
            <w:szCs w:val="27"/>
            <w:highlight w:val="yellow"/>
            <w:lang w:eastAsia="ru-RU"/>
          </w:rPr>
          <w:t>п. 2 приказа Минфина от 21.12.2022 № 192н</w:t>
        </w:r>
      </w:hyperlink>
      <w:r w:rsidRPr="005F73B5">
        <w:rPr>
          <w:rFonts w:ascii="Arial" w:eastAsia="Times New Roman" w:hAnsi="Arial" w:cs="Arial"/>
          <w:sz w:val="27"/>
          <w:szCs w:val="27"/>
          <w:highlight w:val="yellow"/>
          <w:lang w:eastAsia="ru-RU"/>
        </w:rPr>
        <w:t>).</w:t>
      </w:r>
    </w:p>
    <w:p w:rsidR="005F73B5" w:rsidRPr="005F73B5" w:rsidRDefault="005F73B5" w:rsidP="005F73B5">
      <w:pPr>
        <w:shd w:val="clear" w:color="auto" w:fill="FFFFFF"/>
        <w:spacing w:after="180" w:line="42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5F73B5">
        <w:rPr>
          <w:rFonts w:ascii="Arial" w:eastAsia="Times New Roman" w:hAnsi="Arial" w:cs="Arial"/>
          <w:sz w:val="27"/>
          <w:szCs w:val="27"/>
          <w:lang w:eastAsia="ru-RU"/>
        </w:rPr>
        <w:t>Операции по переносу оформите в Бухгалтерской справке (ф. 0504833). Посмотрите на примерах, как провести операции по ЕНП, как оформить перенос оборотов – в </w:t>
      </w:r>
      <w:hyperlink r:id="rId8" w:history="1">
        <w:r w:rsidRPr="005F73B5">
          <w:rPr>
            <w:rFonts w:ascii="Arial" w:eastAsia="Times New Roman" w:hAnsi="Arial" w:cs="Arial"/>
            <w:sz w:val="27"/>
            <w:szCs w:val="27"/>
            <w:lang w:eastAsia="ru-RU"/>
          </w:rPr>
          <w:t xml:space="preserve">образце </w:t>
        </w:r>
        <w:proofErr w:type="spellStart"/>
        <w:r w:rsidRPr="005F73B5">
          <w:rPr>
            <w:rFonts w:ascii="Arial" w:eastAsia="Times New Roman" w:hAnsi="Arial" w:cs="Arial"/>
            <w:sz w:val="27"/>
            <w:szCs w:val="27"/>
            <w:lang w:eastAsia="ru-RU"/>
          </w:rPr>
          <w:t>Бухсправки</w:t>
        </w:r>
        <w:proofErr w:type="spellEnd"/>
      </w:hyperlink>
      <w:r w:rsidRPr="005F73B5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5F73B5" w:rsidRPr="00010046" w:rsidRDefault="005F73B5" w:rsidP="005F73B5">
      <w:pPr>
        <w:shd w:val="clear" w:color="auto" w:fill="FCF3ED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DA5701"/>
          <w:spacing w:val="17"/>
          <w:sz w:val="21"/>
          <w:szCs w:val="21"/>
          <w:lang w:eastAsia="ru-RU"/>
        </w:rPr>
      </w:pPr>
      <w:r w:rsidRPr="00010046">
        <w:rPr>
          <w:rFonts w:ascii="Arial" w:eastAsia="Times New Roman" w:hAnsi="Arial" w:cs="Arial"/>
          <w:b/>
          <w:bCs/>
          <w:caps/>
          <w:color w:val="DA5701"/>
          <w:spacing w:val="17"/>
          <w:sz w:val="21"/>
          <w:szCs w:val="21"/>
          <w:lang w:eastAsia="ru-RU"/>
        </w:rPr>
        <w:t>ПРИМЕР</w:t>
      </w:r>
    </w:p>
    <w:p w:rsidR="005F73B5" w:rsidRPr="00010046" w:rsidRDefault="005F73B5" w:rsidP="005F73B5">
      <w:pPr>
        <w:shd w:val="clear" w:color="auto" w:fill="FCF3ED"/>
        <w:spacing w:before="100" w:beforeAutospacing="1" w:line="420" w:lineRule="atLeast"/>
        <w:rPr>
          <w:rFonts w:ascii="Arial" w:eastAsia="Times New Roman" w:hAnsi="Arial" w:cs="Arial"/>
          <w:b/>
          <w:bCs/>
          <w:color w:val="752700"/>
          <w:sz w:val="27"/>
          <w:szCs w:val="27"/>
          <w:lang w:eastAsia="ru-RU"/>
        </w:rPr>
      </w:pPr>
      <w:r w:rsidRPr="00010046">
        <w:rPr>
          <w:rFonts w:ascii="Arial" w:eastAsia="Times New Roman" w:hAnsi="Arial" w:cs="Arial"/>
          <w:b/>
          <w:bCs/>
          <w:color w:val="752700"/>
          <w:sz w:val="27"/>
          <w:szCs w:val="27"/>
          <w:lang w:eastAsia="ru-RU"/>
        </w:rPr>
        <w:t>Проводки по переносу оборотов на новый счет 303.14 «Расчеты по ЕНП»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4"/>
        <w:gridCol w:w="2297"/>
        <w:gridCol w:w="1894"/>
      </w:tblGrid>
      <w:tr w:rsidR="005F73B5" w:rsidRPr="00010046" w:rsidTr="005F73B5">
        <w:trPr>
          <w:tblHeader/>
        </w:trPr>
        <w:tc>
          <w:tcPr>
            <w:tcW w:w="618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Содержание операции</w:t>
            </w:r>
          </w:p>
        </w:tc>
        <w:tc>
          <w:tcPr>
            <w:tcW w:w="2493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Дебет счета</w:t>
            </w:r>
          </w:p>
        </w:tc>
        <w:tc>
          <w:tcPr>
            <w:tcW w:w="20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Кредит счета</w:t>
            </w:r>
          </w:p>
        </w:tc>
      </w:tr>
      <w:tr w:rsidR="005F73B5" w:rsidRPr="00010046" w:rsidTr="005F73B5">
        <w:trPr>
          <w:tblHeader/>
        </w:trPr>
        <w:tc>
          <w:tcPr>
            <w:tcW w:w="6184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Содержание операции</w:t>
            </w:r>
          </w:p>
        </w:tc>
        <w:tc>
          <w:tcPr>
            <w:tcW w:w="2493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Дебет счета</w:t>
            </w:r>
          </w:p>
        </w:tc>
        <w:tc>
          <w:tcPr>
            <w:tcW w:w="20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Кредит счета</w:t>
            </w:r>
          </w:p>
        </w:tc>
      </w:tr>
      <w:tr w:rsidR="005F73B5" w:rsidRPr="00010046" w:rsidTr="005F73B5">
        <w:tc>
          <w:tcPr>
            <w:tcW w:w="10677" w:type="dxa"/>
            <w:gridSpan w:val="3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 казенном учреждении</w:t>
            </w:r>
          </w:p>
        </w:tc>
      </w:tr>
      <w:tr w:rsidR="005F73B5" w:rsidRPr="00010046" w:rsidTr="005F73B5">
        <w:tc>
          <w:tcPr>
            <w:tcW w:w="6184" w:type="dxa"/>
            <w:vMerge w:val="restart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«Красное </w:t>
            </w:r>
            <w:proofErr w:type="spellStart"/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сторно</w:t>
            </w:r>
            <w:proofErr w:type="spellEnd"/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». Уплата налога (вид) или взноса в составе ЕНП</w:t>
            </w:r>
          </w:p>
        </w:tc>
        <w:tc>
          <w:tcPr>
            <w:tcW w:w="4493" w:type="dxa"/>
            <w:gridSpan w:val="2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«Красное </w:t>
            </w:r>
            <w:proofErr w:type="spellStart"/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сторно</w:t>
            </w:r>
            <w:proofErr w:type="spellEnd"/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</w:t>
            </w:r>
          </w:p>
        </w:tc>
      </w:tr>
      <w:tr w:rsidR="005F73B5" w:rsidRPr="00010046" w:rsidTr="005F73B5">
        <w:tc>
          <w:tcPr>
            <w:tcW w:w="0" w:type="auto"/>
            <w:vMerge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vAlign w:val="center"/>
            <w:hideMark/>
          </w:tcPr>
          <w:p w:rsidR="005F73B5" w:rsidRPr="00010046" w:rsidRDefault="005F73B5" w:rsidP="005F73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0.303.ХХ.831</w:t>
            </w:r>
          </w:p>
        </w:tc>
        <w:tc>
          <w:tcPr>
            <w:tcW w:w="200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0.304.05.2ХХ</w:t>
            </w:r>
          </w:p>
        </w:tc>
      </w:tr>
      <w:tr w:rsidR="005F73B5" w:rsidRPr="00010046" w:rsidTr="005F73B5">
        <w:tc>
          <w:tcPr>
            <w:tcW w:w="618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Уплата налогов в составе ЕНП</w:t>
            </w:r>
          </w:p>
        </w:tc>
        <w:tc>
          <w:tcPr>
            <w:tcW w:w="2493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0.303.14.831</w:t>
            </w:r>
          </w:p>
        </w:tc>
        <w:tc>
          <w:tcPr>
            <w:tcW w:w="200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0.304.05.2ХХ</w:t>
            </w:r>
          </w:p>
        </w:tc>
      </w:tr>
      <w:tr w:rsidR="005F73B5" w:rsidRPr="00010046" w:rsidTr="005F73B5">
        <w:tc>
          <w:tcPr>
            <w:tcW w:w="10677" w:type="dxa"/>
            <w:gridSpan w:val="3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 бюджетном и автономном учреждении</w:t>
            </w:r>
          </w:p>
        </w:tc>
      </w:tr>
      <w:tr w:rsidR="005F73B5" w:rsidRPr="00010046" w:rsidTr="005F73B5">
        <w:tc>
          <w:tcPr>
            <w:tcW w:w="6184" w:type="dxa"/>
            <w:vMerge w:val="restart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«Красное </w:t>
            </w:r>
            <w:proofErr w:type="spellStart"/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сторно</w:t>
            </w:r>
            <w:proofErr w:type="spellEnd"/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». Уплата налогов и взносов в составе ЕНП</w:t>
            </w:r>
          </w:p>
        </w:tc>
        <w:tc>
          <w:tcPr>
            <w:tcW w:w="4493" w:type="dxa"/>
            <w:gridSpan w:val="2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«Красное </w:t>
            </w:r>
            <w:proofErr w:type="spellStart"/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сторно</w:t>
            </w:r>
            <w:proofErr w:type="spellEnd"/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</w:t>
            </w:r>
          </w:p>
        </w:tc>
      </w:tr>
      <w:tr w:rsidR="005F73B5" w:rsidRPr="00010046" w:rsidTr="005F73B5">
        <w:tc>
          <w:tcPr>
            <w:tcW w:w="0" w:type="auto"/>
            <w:vMerge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vAlign w:val="center"/>
            <w:hideMark/>
          </w:tcPr>
          <w:p w:rsidR="005F73B5" w:rsidRPr="00010046" w:rsidRDefault="005F73B5" w:rsidP="005F73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493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0.303.ХХ.831</w:t>
            </w:r>
          </w:p>
        </w:tc>
        <w:tc>
          <w:tcPr>
            <w:tcW w:w="200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0.201.11.610</w:t>
            </w:r>
          </w:p>
        </w:tc>
      </w:tr>
      <w:tr w:rsidR="005F73B5" w:rsidRPr="00010046" w:rsidTr="005F73B5">
        <w:tc>
          <w:tcPr>
            <w:tcW w:w="6184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Уплата налогов в составе ЕНП на новом счете</w:t>
            </w:r>
          </w:p>
        </w:tc>
        <w:tc>
          <w:tcPr>
            <w:tcW w:w="2493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0.303.14.831</w:t>
            </w:r>
          </w:p>
        </w:tc>
        <w:tc>
          <w:tcPr>
            <w:tcW w:w="2000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0.201.11.610</w:t>
            </w:r>
          </w:p>
        </w:tc>
      </w:tr>
    </w:tbl>
    <w:p w:rsidR="005F73B5" w:rsidRPr="00010046" w:rsidRDefault="005F73B5" w:rsidP="005F73B5">
      <w:pPr>
        <w:shd w:val="clear" w:color="auto" w:fill="FCF3ED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DA5701"/>
          <w:spacing w:val="17"/>
          <w:sz w:val="21"/>
          <w:szCs w:val="21"/>
          <w:lang w:eastAsia="ru-RU"/>
        </w:rPr>
      </w:pPr>
      <w:r w:rsidRPr="00010046">
        <w:rPr>
          <w:rFonts w:ascii="Arial" w:eastAsia="Times New Roman" w:hAnsi="Arial" w:cs="Arial"/>
          <w:b/>
          <w:bCs/>
          <w:caps/>
          <w:color w:val="DA5701"/>
          <w:spacing w:val="17"/>
          <w:sz w:val="21"/>
          <w:szCs w:val="21"/>
          <w:lang w:eastAsia="ru-RU"/>
        </w:rPr>
        <w:t>ПРИМЕР</w:t>
      </w:r>
    </w:p>
    <w:p w:rsidR="005F73B5" w:rsidRPr="00010046" w:rsidRDefault="005F73B5" w:rsidP="005F73B5">
      <w:pPr>
        <w:shd w:val="clear" w:color="auto" w:fill="FCF3ED"/>
        <w:spacing w:before="100" w:beforeAutospacing="1" w:line="420" w:lineRule="atLeast"/>
        <w:rPr>
          <w:rFonts w:ascii="Arial" w:eastAsia="Times New Roman" w:hAnsi="Arial" w:cs="Arial"/>
          <w:b/>
          <w:bCs/>
          <w:color w:val="752700"/>
          <w:sz w:val="27"/>
          <w:szCs w:val="27"/>
          <w:lang w:eastAsia="ru-RU"/>
        </w:rPr>
      </w:pPr>
      <w:r w:rsidRPr="00010046">
        <w:rPr>
          <w:rFonts w:ascii="Arial" w:eastAsia="Times New Roman" w:hAnsi="Arial" w:cs="Arial"/>
          <w:b/>
          <w:bCs/>
          <w:color w:val="752700"/>
          <w:sz w:val="27"/>
          <w:szCs w:val="27"/>
          <w:lang w:eastAsia="ru-RU"/>
        </w:rPr>
        <w:t>Новые проводки для налогов в составе ЕНП с 23 апреля со счетом 303.14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2469"/>
        <w:gridCol w:w="2371"/>
      </w:tblGrid>
      <w:tr w:rsidR="005F73B5" w:rsidRPr="00010046" w:rsidTr="005F73B5">
        <w:trPr>
          <w:tblHeader/>
        </w:trPr>
        <w:tc>
          <w:tcPr>
            <w:tcW w:w="5462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Содержание операции</w:t>
            </w:r>
          </w:p>
        </w:tc>
        <w:tc>
          <w:tcPr>
            <w:tcW w:w="272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Дебет счета</w:t>
            </w:r>
          </w:p>
        </w:tc>
        <w:tc>
          <w:tcPr>
            <w:tcW w:w="260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Кредит счета</w:t>
            </w:r>
          </w:p>
        </w:tc>
      </w:tr>
      <w:tr w:rsidR="005F73B5" w:rsidRPr="00010046" w:rsidTr="005F73B5">
        <w:tc>
          <w:tcPr>
            <w:tcW w:w="10796" w:type="dxa"/>
            <w:gridSpan w:val="3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Уплачен ЕНП</w:t>
            </w:r>
          </w:p>
        </w:tc>
      </w:tr>
      <w:tr w:rsidR="005F73B5" w:rsidRPr="00010046" w:rsidTr="005F73B5">
        <w:tc>
          <w:tcPr>
            <w:tcW w:w="5462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казенном учре</w:t>
            </w:r>
            <w:bookmarkStart w:id="0" w:name="_GoBack"/>
            <w:bookmarkEnd w:id="0"/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ждении:</w:t>
            </w:r>
          </w:p>
        </w:tc>
        <w:tc>
          <w:tcPr>
            <w:tcW w:w="272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F73B5" w:rsidRPr="00010046" w:rsidTr="005F73B5">
        <w:tc>
          <w:tcPr>
            <w:tcW w:w="5462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numPr>
                <w:ilvl w:val="0"/>
                <w:numId w:val="3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НДФЛ</w:t>
            </w:r>
          </w:p>
        </w:tc>
        <w:tc>
          <w:tcPr>
            <w:tcW w:w="272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1.303.14.831</w:t>
            </w:r>
          </w:p>
        </w:tc>
        <w:tc>
          <w:tcPr>
            <w:tcW w:w="26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1.304.05.211</w:t>
            </w:r>
          </w:p>
        </w:tc>
      </w:tr>
      <w:tr w:rsidR="005F73B5" w:rsidRPr="00010046" w:rsidTr="005F73B5">
        <w:tc>
          <w:tcPr>
            <w:tcW w:w="5462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numPr>
                <w:ilvl w:val="0"/>
                <w:numId w:val="4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другим налогам</w:t>
            </w:r>
          </w:p>
        </w:tc>
        <w:tc>
          <w:tcPr>
            <w:tcW w:w="272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1.303.14.831</w:t>
            </w:r>
          </w:p>
        </w:tc>
        <w:tc>
          <w:tcPr>
            <w:tcW w:w="26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1.304.05.2ХХ</w:t>
            </w:r>
          </w:p>
        </w:tc>
      </w:tr>
      <w:tr w:rsidR="005F73B5" w:rsidRPr="00010046" w:rsidTr="005F73B5">
        <w:tc>
          <w:tcPr>
            <w:tcW w:w="5462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бюджетном или автономном учреждении:</w:t>
            </w:r>
          </w:p>
        </w:tc>
        <w:tc>
          <w:tcPr>
            <w:tcW w:w="272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5F73B5" w:rsidRPr="00010046" w:rsidTr="005F73B5">
        <w:tc>
          <w:tcPr>
            <w:tcW w:w="5462" w:type="dxa"/>
            <w:vMerge w:val="restart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numPr>
                <w:ilvl w:val="0"/>
                <w:numId w:val="5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НДФЛ</w:t>
            </w:r>
          </w:p>
        </w:tc>
        <w:tc>
          <w:tcPr>
            <w:tcW w:w="272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0.303.14.831</w:t>
            </w:r>
          </w:p>
        </w:tc>
        <w:tc>
          <w:tcPr>
            <w:tcW w:w="26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010046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0.201.11.610</w:t>
            </w:r>
          </w:p>
        </w:tc>
      </w:tr>
      <w:tr w:rsidR="005F73B5" w:rsidRPr="005F73B5" w:rsidTr="005F73B5">
        <w:tc>
          <w:tcPr>
            <w:tcW w:w="0" w:type="auto"/>
            <w:vMerge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vAlign w:val="center"/>
            <w:hideMark/>
          </w:tcPr>
          <w:p w:rsidR="005F73B5" w:rsidRPr="00010046" w:rsidRDefault="005F73B5" w:rsidP="005F73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334" w:type="dxa"/>
            <w:gridSpan w:val="2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Увеличение </w:t>
            </w:r>
            <w:proofErr w:type="spellStart"/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забалансового</w:t>
            </w:r>
            <w:proofErr w:type="spellEnd"/>
            <w:r w:rsidRPr="0001004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счета 18 (КВР 111, КОСГУ 211)</w:t>
            </w:r>
          </w:p>
        </w:tc>
      </w:tr>
      <w:tr w:rsidR="005F73B5" w:rsidRPr="005F73B5" w:rsidTr="005F73B5">
        <w:tc>
          <w:tcPr>
            <w:tcW w:w="5462" w:type="dxa"/>
            <w:vMerge w:val="restart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numPr>
                <w:ilvl w:val="0"/>
                <w:numId w:val="6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другим налогам</w:t>
            </w:r>
          </w:p>
        </w:tc>
        <w:tc>
          <w:tcPr>
            <w:tcW w:w="272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0.303.14.831</w:t>
            </w:r>
          </w:p>
        </w:tc>
        <w:tc>
          <w:tcPr>
            <w:tcW w:w="26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0.201.11.610</w:t>
            </w:r>
          </w:p>
        </w:tc>
      </w:tr>
      <w:tr w:rsidR="005F73B5" w:rsidRPr="005F73B5" w:rsidTr="005F73B5">
        <w:tc>
          <w:tcPr>
            <w:tcW w:w="0" w:type="auto"/>
            <w:vMerge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vAlign w:val="center"/>
            <w:hideMark/>
          </w:tcPr>
          <w:p w:rsidR="005F73B5" w:rsidRPr="005F73B5" w:rsidRDefault="005F73B5" w:rsidP="005F73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334" w:type="dxa"/>
            <w:gridSpan w:val="2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Увеличение </w:t>
            </w:r>
            <w:proofErr w:type="spellStart"/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забалансового</w:t>
            </w:r>
            <w:proofErr w:type="spellEnd"/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счета 18 (КВР 119, 85Х, 180 КОСГУ 213, 29Х, 189)</w:t>
            </w:r>
          </w:p>
        </w:tc>
      </w:tr>
      <w:tr w:rsidR="005F73B5" w:rsidRPr="005F73B5" w:rsidTr="005F73B5">
        <w:tc>
          <w:tcPr>
            <w:tcW w:w="10796" w:type="dxa"/>
            <w:gridSpan w:val="3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Зачет обязательств – на основании справки о принадлежности сумм ЕНП</w:t>
            </w:r>
          </w:p>
        </w:tc>
      </w:tr>
      <w:tr w:rsidR="005F73B5" w:rsidRPr="005F73B5" w:rsidTr="005F73B5">
        <w:tc>
          <w:tcPr>
            <w:tcW w:w="5462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numPr>
                <w:ilvl w:val="0"/>
                <w:numId w:val="7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НДФЛ</w:t>
            </w:r>
          </w:p>
        </w:tc>
        <w:tc>
          <w:tcPr>
            <w:tcW w:w="272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0.303.01.831</w:t>
            </w:r>
          </w:p>
        </w:tc>
        <w:tc>
          <w:tcPr>
            <w:tcW w:w="26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0.303.14.731</w:t>
            </w:r>
          </w:p>
        </w:tc>
      </w:tr>
      <w:tr w:rsidR="005F73B5" w:rsidRPr="005F73B5" w:rsidTr="005F73B5">
        <w:tc>
          <w:tcPr>
            <w:tcW w:w="5462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numPr>
                <w:ilvl w:val="0"/>
                <w:numId w:val="8"/>
              </w:numPr>
              <w:spacing w:after="0" w:line="255" w:lineRule="atLeast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другим налогам</w:t>
            </w:r>
          </w:p>
        </w:tc>
        <w:tc>
          <w:tcPr>
            <w:tcW w:w="2728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0.303.ХХ.831</w:t>
            </w:r>
          </w:p>
        </w:tc>
        <w:tc>
          <w:tcPr>
            <w:tcW w:w="2606" w:type="dxa"/>
            <w:tcBorders>
              <w:top w:val="single" w:sz="6" w:space="0" w:color="EBD1C0"/>
              <w:left w:val="single" w:sz="6" w:space="0" w:color="EBD1C0"/>
              <w:bottom w:val="single" w:sz="6" w:space="0" w:color="EBD1C0"/>
              <w:right w:val="single" w:sz="6" w:space="0" w:color="EBD1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73B5" w:rsidRPr="005F73B5" w:rsidRDefault="005F73B5" w:rsidP="005F73B5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F73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0.303.14.731</w:t>
            </w:r>
          </w:p>
        </w:tc>
      </w:tr>
    </w:tbl>
    <w:p w:rsidR="005F73B5" w:rsidRPr="005F73B5" w:rsidRDefault="005F73B5" w:rsidP="005F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F73B5" w:rsidRPr="005F73B5" w:rsidRDefault="005F73B5" w:rsidP="005F73B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73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«Как применять изменения Инструкции № 157н с 23 апреля»</w:t>
      </w:r>
      <w:r w:rsidRPr="005F73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© Материал </w:t>
      </w:r>
      <w:proofErr w:type="gramStart"/>
      <w:r w:rsidRPr="005F73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</w:t>
      </w:r>
      <w:proofErr w:type="gramEnd"/>
      <w:r w:rsidRPr="005F73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5F73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Справочная</w:t>
      </w:r>
      <w:proofErr w:type="gramEnd"/>
      <w:r w:rsidRPr="005F73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система «Госфинансы».</w:t>
      </w:r>
      <w:r w:rsidRPr="005F73B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403141" w:rsidRDefault="00403141"/>
    <w:sectPr w:rsidR="0040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EFC"/>
    <w:multiLevelType w:val="multilevel"/>
    <w:tmpl w:val="FC9A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9230B"/>
    <w:multiLevelType w:val="multilevel"/>
    <w:tmpl w:val="15DC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A13C4"/>
    <w:multiLevelType w:val="multilevel"/>
    <w:tmpl w:val="FF8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C5BCB"/>
    <w:multiLevelType w:val="multilevel"/>
    <w:tmpl w:val="8498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41124"/>
    <w:multiLevelType w:val="multilevel"/>
    <w:tmpl w:val="9A86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00763"/>
    <w:multiLevelType w:val="multilevel"/>
    <w:tmpl w:val="FE10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A1A3E"/>
    <w:multiLevelType w:val="multilevel"/>
    <w:tmpl w:val="EB46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F29E0"/>
    <w:multiLevelType w:val="multilevel"/>
    <w:tmpl w:val="791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B5"/>
    <w:rsid w:val="00010046"/>
    <w:rsid w:val="00403141"/>
    <w:rsid w:val="005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9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19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50421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53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8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9132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3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4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5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system/content/attachment/1/16/-450096/?isInline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Наталья Николаевна</dc:creator>
  <cp:lastModifiedBy>Ермолина Наталья Николаевна</cp:lastModifiedBy>
  <cp:revision>2</cp:revision>
  <dcterms:created xsi:type="dcterms:W3CDTF">2023-07-06T09:50:00Z</dcterms:created>
  <dcterms:modified xsi:type="dcterms:W3CDTF">2023-07-06T09:54:00Z</dcterms:modified>
</cp:coreProperties>
</file>