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0F78D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78D2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0F78D2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0F78D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0F78D2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0F78D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0F78D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</w:tr>
      <w:tr w:rsidR="000F78D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</w:tr>
      <w:tr w:rsidR="000F78D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52939175</w:t>
            </w:r>
          </w:p>
        </w:tc>
      </w:tr>
      <w:tr w:rsidR="000F78D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муниципальное казенное учреждение Центр обеспечения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функционирования образовательных учреждений департамента образования мэрии города Ярославля</w:t>
            </w:r>
            <w:proofErr w:type="gram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0F78D2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города Ярославля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0F78D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</w:tr>
      <w:tr w:rsidR="000F78D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0F78D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0F78D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0F78D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0F78D2" w:rsidRDefault="000F78D2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0F78D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соответствии с Федеральным законом от 12.01.1996 года № 7-ФЗ "О некоммерческих организациях" МКУ ЦОФ департамента образования мэрии города Ярославля относится к типу казенного учреждения, созданного для выполнения целей, связанных с обеспечением единых подходов в функционировании, оптимизации бюджетных расходов, развитии и эксплуатации материально-технической базы, координации и контроля работы, направленной на обеспечение здоровых и безопасных условий труда и обучения в муниципальных образовательных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учреждениях, находящихся в ведении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департамента образования мэрии города Ярославля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 Функции и полномочия учредителя учреждения от имени города Ярославля осуществляют: департамент образования мэрии города Ярославля в части принятия решений о создании, изменении типа и ликвидации учреждения. Комитет по управлению муниципальным имуществом мэрии города Ярославля в части управления, использования и распоряжения муниципальным имуществом. Финансирование осуществляется за счет средств бюджета города Ярославля на основании бюджетной сметы.    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МКУ ЦОФ департамента образования мэрии города Ярославля осуществляет хозяйственную деятельность в соответствии с предметом и целями, с учетом требований законодательства РФ, Ярославской области, муниципальных правовых актов и устава, утвержденного приказом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департамента образования мэрии города Ярославля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 29.05.2014 г. № 01-05/349. Единоличным исполнительным органом Центра является его руководитель - директор, назначаемый и освобождаемый от должности Учредителем в установленном порядке.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МКУ ЦОФ департамента образования мэрии города Ярославля осуществляло расходование бюджетных сре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дств  в 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оответствии с утвержденной сметой и их целевым назначением. Расходы произведены в полном объеме согласно представленным документам.    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01.01.2023 года фактическая численность сотрудников составляет 54 человек (из них: 3 человек находятся в отпуске по уходу за ребенком). Оснащение кабинетов мебелью, компьютерной техникой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комплектующими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- 85%. Обеспечен выход в интернет для сотрудников учреждения.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Сотрудники учреждения обновляют и совершенствуют свои профессиональные знания. В 2022 году прошли обучение в учебных комбинатах (ГБУ ЯО ПСС ЯО, Мелиоратор ЧУДПО УК, УМЦ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Зщита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ЧУ ДПО, УПКС ЧОУ ДПО, ЧУДПО ИПК "Профессиональная безопасность, ИПК Эксперт ЧУДПО) - 9 человек, в т. ч. директор и заместитель директора по АХР - 2 человека. 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2022 году было заключено 70 контрактов, из них 2 - закупки у поставщиков в соответствии с пунктами 1 – 3, 6 – 23, 26 – 38 части 1 статьи 93 Закона № 44-ФЗ на сумму 793 600 руб.; 68 - закупки малого объема (пункт 4 части 1 статьи 93 Закона № 44-ФЗ) -  на сумму 1 339 331,62 руб. </w:t>
                  </w:r>
                  <w:proofErr w:type="gramEnd"/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Общая стоимость имущества учреждения на 01.01.2023 года составляет: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основные средства (балансовая стоимость) - 6 100 385,56 рублей.</w:t>
                  </w:r>
                </w:p>
                <w:p w:rsidR="000F78D2" w:rsidRDefault="00D8590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5C29FA">
                    <w:rPr>
                      <w:color w:val="000000"/>
                      <w:sz w:val="28"/>
                      <w:szCs w:val="28"/>
                    </w:rPr>
                    <w:t>материальные запасы - 222 603,92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01.01.2023 года процент износа основных средств составил 71,4 %.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2022 год приобретено основных средств на сумму 159 531,72 рублей,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материальных запасов на сумму 358 782,06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на основании извещения от 22.12.2022 г. № 52 от департамента образования мэрии города Ярославля было получено движимое имущество (полка) на сумму 1 147,98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Были сделаны проводки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101,36 (310) К 304.04 (310), Д 401.20 (271) К 101.36 (411) с одновременной постановкой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21.36 счет бухгалтерского учета.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Также в 2022 году была проведена модернизация основных средств (системные блоки) на сумму 25 398,00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Были сделаны проводки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101.34 (310) К 106.31 (310), Д 401.20 (271) К 104.34 (411).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стоимость недвижимого имущества учреждения на 01.01.2023 года - 1 029 566,86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(кадастровая) стоимость недвижимого имущества (земельный участок) на 01.01.2023 года - 12 719 927,13 рублей.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было утверждено 28 390 153,15 рублей лимитов бюджетных обязательств. Исполнение денежных обязатель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ств пр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оизведено на сумму 28 385 758,22 руб., что составляет 99.9 %.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было произведено списание иного движимого имущества: жалюзи, кресла, стулья, стол, огнетушители, копировальный аппарат,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дюралайт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светодиодный, микроволновая печь на общую сумму 86 050,91 рублей.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01.01.2023 года дебиторская задолженность по средствам городского бюджета составляет в сумме 13 572,08 рублей (в т. ч. просроченная дебиторская задолженность). Это задолженность за ФСС РФ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 выплатам за дополнительные дни по уходу за детьми-инвалидами за ноябрь-декабрь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2022 г.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Кредиторская задолженность по средствам городского бюджета по счету 302.00 на 01.01.2023 года  составляет 113 687,41 рублей, по счету 303.00 - 527 058,56 рублей. Это задолженность перед внебюджетными фондами по страховым взносам за декабрь 2022 г.  Просроченная кредиторская задолженность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отсутствует. Основные крупные кредиторы: ПАО ТГК-2, ПАО ТНС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Энерго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Ярославль. 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факторы возникновения кредиторской задолженности это: коммунальные затраты, расчеты по которым будут осуществляться из финансирования 2023 года.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0503121 в сравнении с формой 0503168 содержит 2 предупреждения, которые подразумевают под собой, что в форме 768 сумма приобретения основных средств отражается на счете 106 "Вложения в основные средства" и счете 101 "Основные средства". А в форме 0503121 данная сумма отражается один раз в чистом поступлении основных средств.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F78D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0F78D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Бухгалтерская отчетность составлена в соответствии с Инструкцией о порядке составления и предоставления годовой, квартальной и месячной бюджетной отчетности, утвержденной приказом Министерства финансов РФ от 25.03.2011 г. № 33н. Перед составлением годовой отчетности в конце 2022 года была произведена инвентаризация имущества, расчетов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согласно приказа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№ 01-04/219 от 14.11.2022 г. Расхождений с данными бухгалтерского учета не выявлено.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предоставленных пустых форм бухгалтерской отчетности в связи с отсутствием в них информации: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 Форма № 173 (1, 3) "Сведения об изменении остатков валюты баланса".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 Форма № 175 "Сведения о принятых и не исполненных обязательствах".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 Форма № 178 (1, 3) " Сведения об остатках денежных средств на счетах получателя бюджетных средств".</w:t>
                  </w:r>
                </w:p>
                <w:p w:rsidR="000F78D2" w:rsidRDefault="005C29F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 Форма № 296 "Сведения об исполнении судебных решений по денежным обязательствам бюджета".</w:t>
                  </w:r>
                </w:p>
              </w:tc>
            </w:tr>
          </w:tbl>
          <w:p w:rsidR="000F78D2" w:rsidRDefault="005C29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78D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</w:tbl>
    <w:p w:rsidR="000F78D2" w:rsidRDefault="000F78D2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0F78D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0F78D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0F78D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Ширкина</w:t>
                  </w:r>
                  <w:proofErr w:type="spellEnd"/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5C29F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F78D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0F78D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F78D2" w:rsidRDefault="005C29FA">
                        <w:r>
                          <w:rPr>
                            <w:color w:val="000000"/>
                          </w:rPr>
                          <w:t>Сертификат: 142ACD93DCF039890D6E17F8D74089908EE19660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Ширкина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Ольга Альбертовна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t>Действителен с 18.01.2022 по 18.04.2023</w:t>
                        </w:r>
                      </w:p>
                    </w:tc>
                  </w:tr>
                </w:tbl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0F78D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0F78D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М.Е. Уханова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5C29F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F78D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0F78D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F78D2" w:rsidRDefault="005C29FA">
                        <w:r>
                          <w:rPr>
                            <w:color w:val="000000"/>
                          </w:rPr>
                          <w:t>Сертификат: 11A94BCB3EF656F9FC5F8C2759A83F9A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t>Владелец: Уханова Марина Евгеньевна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lastRenderedPageBreak/>
                          <w:t>Действителен с 20.10.2022 по 13.01.2024</w:t>
                        </w:r>
                      </w:p>
                    </w:tc>
                  </w:tr>
                </w:tbl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0F78D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0F78D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М.Е. Уханова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5C29F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0F78D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0F78D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F78D2" w:rsidRDefault="005C29FA">
                        <w:r>
                          <w:rPr>
                            <w:color w:val="000000"/>
                          </w:rPr>
                          <w:t>Сертификат: 11A94BCB3EF656F9FC5F8C2759A83F9A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t>Владелец: Уханова Марина Евгеньевна</w:t>
                        </w:r>
                      </w:p>
                      <w:p w:rsidR="000F78D2" w:rsidRDefault="005C29FA">
                        <w:r>
                          <w:rPr>
                            <w:color w:val="000000"/>
                          </w:rPr>
                          <w:t>Действителен с 20.10.2022 по 13.01.2024</w:t>
                        </w:r>
                      </w:p>
                    </w:tc>
                  </w:tr>
                </w:tbl>
                <w:p w:rsidR="000F78D2" w:rsidRDefault="000F78D2">
                  <w:pPr>
                    <w:spacing w:line="1" w:lineRule="auto"/>
                  </w:pPr>
                </w:p>
              </w:tc>
            </w:tr>
            <w:tr w:rsidR="000F78D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0F78D2">
                  <w:pPr>
                    <w:spacing w:line="1" w:lineRule="auto"/>
                  </w:pP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0F78D2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r>
                    <w:rPr>
                      <w:color w:val="000000"/>
                      <w:sz w:val="28"/>
                      <w:szCs w:val="28"/>
                    </w:rPr>
                    <w:t>31 января 2023 г.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</w:tbl>
    <w:p w:rsidR="000F78D2" w:rsidRDefault="000F78D2">
      <w:pPr>
        <w:sectPr w:rsidR="000F78D2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0F78D2" w:rsidRDefault="000F78D2">
      <w:pPr>
        <w:rPr>
          <w:vanish/>
        </w:rPr>
      </w:pPr>
      <w:bookmarkStart w:id="3" w:name="__bookmark_8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0F78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184.1 Бюджетного кодекса РФ от 31.07.1998 N 145-ФЗ (ред. от 27.12.2018) Решение муниципалитета города Ярославля от 17 декабря 2021 года N 611 "О бюджете города Ярославля на 2022 год и плановый период 2023 - 2024 гг."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лимитов бюджетных обязательств на сумму 28 390 153,15 руб. Принято бюджетных обязательств на сумму 28 385 758,22 руб. Исполнено на сумму 28 385 758,22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</w:tbl>
    <w:p w:rsidR="000F78D2" w:rsidRDefault="000F78D2">
      <w:pPr>
        <w:sectPr w:rsidR="000F78D2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0F78D2" w:rsidRDefault="000F78D2">
      <w:pPr>
        <w:rPr>
          <w:vanish/>
        </w:rPr>
      </w:pPr>
      <w:bookmarkStart w:id="4" w:name="__bookmark_10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0F78D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  <w:jc w:val="center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(принятие к учету)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0 10100000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стоимости, дата принятия к учету. Учет находящихся в эксплуатации учреждения объектов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оимостью до 10 000,00 руб. включительно, осуществляется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счете 21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(принятие к учету)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0 10400000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стоимостью свыше 100 000,00 рублей начисление амортизации производится линейным способом в последний день месяца. На объекты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оимостью от 10 000,00 до 100 000,00 </w:t>
            </w:r>
            <w:r>
              <w:rPr>
                <w:color w:val="000000"/>
                <w:sz w:val="28"/>
                <w:szCs w:val="28"/>
              </w:rPr>
              <w:lastRenderedPageBreak/>
              <w:t>рублей включительно амортизация начисляется в размере 100 % балансовой стоимости при выдаче объекта в эксплуатацию. Амортизация не начисляется на объекты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ст</w:t>
            </w:r>
            <w:proofErr w:type="gramEnd"/>
            <w:r>
              <w:rPr>
                <w:color w:val="000000"/>
                <w:sz w:val="28"/>
                <w:szCs w:val="28"/>
              </w:rPr>
              <w:t>оимостью до 10 000,00 рублей включительно.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</w:t>
            </w:r>
            <w:r>
              <w:rPr>
                <w:color w:val="000000"/>
                <w:sz w:val="28"/>
                <w:szCs w:val="28"/>
              </w:rPr>
              <w:lastRenderedPageBreak/>
      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 (списание, отпуск)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0 10500000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 материальных запасов.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 (принятие к учету)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0 10500000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фактической стоимости материальных запасов, дата </w:t>
            </w:r>
            <w:r>
              <w:rPr>
                <w:color w:val="000000"/>
                <w:sz w:val="28"/>
                <w:szCs w:val="28"/>
              </w:rPr>
              <w:lastRenderedPageBreak/>
              <w:t>оприходования.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Приказу Минфина РФ от 1 декабря 2010 г. № 157н </w:t>
            </w:r>
            <w:r>
              <w:rPr>
                <w:color w:val="000000"/>
                <w:sz w:val="28"/>
                <w:szCs w:val="28"/>
              </w:rPr>
              <w:lastRenderedPageBreak/>
              <w:t>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Вложения в основные средства.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0 10600000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фактическим затратам, дата возникновения затрат.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Расчеты по принятым обязательствам.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0 30200000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методу начисления, дата возникновения расходов.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0 50100000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Суммы принятых бюджетным учреждением лимитов бюджетных обязательств на соответствующих финансовый год отражаются по кредиту соответствующих счетов аналитического учета счета 050113000 "Лимиты бюджетных ассигнований получателя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бюджетных средств" и дебету соответствующих счетов аналитического учета счета 050115000 "Полученные лимиты бюджетных средств";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суммы изменений лимитов бюджетных обязательств учреждения, принятых в текущем финансовом году, отражаются по кредиту соответствующих счетов аналитического учета счета 050113000 "Лимиты бюджетных ассигнований получателя бюджетных средств" и дебету соответствующих счетов аналитического учета счета 050115000 "Полученные лимиты бюджетных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средств"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этом сумма уменьшений принятых лимитов бюджетных обязательств отражается способом "Красное </w:t>
            </w:r>
            <w:proofErr w:type="spellStart"/>
            <w:r>
              <w:rPr>
                <w:color w:val="000000"/>
                <w:sz w:val="28"/>
                <w:szCs w:val="28"/>
              </w:rPr>
              <w:t>сторно</w:t>
            </w:r>
            <w:proofErr w:type="spellEnd"/>
            <w:r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Операции по </w:t>
            </w:r>
            <w:r>
              <w:rPr>
                <w:color w:val="000000"/>
                <w:sz w:val="28"/>
                <w:szCs w:val="28"/>
              </w:rPr>
              <w:lastRenderedPageBreak/>
              <w:t>принятию учреждением обязательств (денежных обязательств) и их изменению.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0 50200000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Суммы принятых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 учреждением обязательств на соответствующих финансовый год отражаются по кредиту соответствующих счетов аналитического учета счета 050211000 "Принятые обязательства" и дебету соответствующих счетов аналитического учета счета 050113000 "Лимиты бюджетных обязательств получателей бюджетных средств";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суммы изменений обязательств учреждения, принятых в текущем финансовом году, отражаются по кредиту соответствующих счетов аналитического учета счета 050211000 "Принятые обязательства" и дебету соответствующих счетов аналитического учета счета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050113000 "Лимиты бюджетных обязательств получателей бюджетных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средств"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этом сумма уменьшений принятых денежных обязательств отражается способом "Красное </w:t>
            </w:r>
            <w:proofErr w:type="spellStart"/>
            <w:r>
              <w:rPr>
                <w:color w:val="000000"/>
                <w:sz w:val="28"/>
                <w:szCs w:val="28"/>
              </w:rPr>
              <w:t>сторно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";сумма обязательств учреждения, по которым в соответствии с выполненными условиями гражданско-правовой сделки, заключенной бюджетным учреждением возникла обязанность бюджетного учреждения уплатить в соответствующем финансовом году юридическому лицу, бюджету бюджетной системы Российской Федерации, физическому лицу определенную сумму денежных средств (денежные обязательства), отражается по дебету соответствующих счетов </w:t>
            </w:r>
            <w:r>
              <w:rPr>
                <w:color w:val="000000"/>
                <w:sz w:val="28"/>
                <w:szCs w:val="28"/>
              </w:rPr>
              <w:lastRenderedPageBreak/>
              <w:t>аналитического учета счета 050211000 "Принятые обязательства" и кредиту соответствующих счетов аналитического учета счета  050212000 "Принятые денежные обязательства"; сумма изменений объема денежных обязательств учреждения, принятых в текущем финансовом году, отражаются по кредиту соответствующих счетов аналитического учета счета 050211000 "Принятые обязательства" и кредиту соответствующих счетов аналитического учета счета 050212000 "Принятые денежные обязательства". При этом сумма уменьшений принятых денежных обязательств отражается способом "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сторно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". </w:t>
            </w:r>
            <w:r>
              <w:rPr>
                <w:color w:val="000000"/>
                <w:sz w:val="28"/>
                <w:szCs w:val="28"/>
              </w:rPr>
              <w:br/>
              <w:t xml:space="preserve">Суммы принятых бюджетным учреждением отложенных обязательств за счет ЛБО отражаются по кредиту соответствующих счетов аналитического учета счета 0502299000 "Отложенные обязательства на иные очередные года (за пределами планового года)" и дебету соответствующих счетов аналитического учета счета 050193000 "Лимиты бюджетных обязательств получателей бюджетных средств"; суммы изменений принятых бюджетным учреждением отложенных обязательств отражаются по кредиту соответствующих счетов аналитического учета счета 050299000 "Отложенные обязательства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иные очередные года (за пределами планового года)" и дебету соответствующих счетов аналитического учета счета 050193000 "Лимиты бюджетных обязательств получателей бюджетных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средств"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этом сумма уменьшений принятых отложенных обязательств учреждения отражается способом "Красное </w:t>
            </w:r>
            <w:proofErr w:type="spellStart"/>
            <w:r>
              <w:rPr>
                <w:color w:val="000000"/>
                <w:sz w:val="28"/>
                <w:szCs w:val="28"/>
              </w:rPr>
              <w:t>сторно</w:t>
            </w:r>
            <w:proofErr w:type="spellEnd"/>
            <w:r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</w:t>
            </w:r>
            <w:r>
              <w:rPr>
                <w:color w:val="000000"/>
                <w:sz w:val="28"/>
                <w:szCs w:val="28"/>
              </w:rPr>
              <w:lastRenderedPageBreak/>
              <w:t>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0F78D2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8D2" w:rsidRDefault="005C29F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0 50300000</w:t>
                  </w:r>
                </w:p>
              </w:tc>
            </w:tr>
          </w:tbl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Суммы принятых бюджетным учреждением бюджетных ассигнований на соответствующих финансовый год отражаются по кредиту соответствующих счетов аналитического учета счета 050313000 "Бюджетные ассигнования получателей бюджетных средств и администраторов выплат по источникам" и дебету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соответствующих счетов аналитического учета счета 050315000 "Полученные бюджетные ассигнования";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суммы изменений лимитов бюджетных обязательств учреждения, принятых в текущем финансовом году, отражаются по кредиту соответствующих счетов аналитического учета счета 050313000 "Бюджетные ассигнования получателей бюджетных средств и администраторов выплат по источникам" и дебету соответствующих счетов аналитического учета счета 050315000 "Полученные бюджетные ассигнования "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ри этом сумма уменьшений принятых бюджетных ассигнований отражается способом "Красное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сторно</w:t>
            </w:r>
            <w:proofErr w:type="spellEnd"/>
            <w:r>
              <w:rPr>
                <w:color w:val="000000"/>
                <w:sz w:val="28"/>
                <w:szCs w:val="28"/>
              </w:rPr>
              <w:t>".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Приложение № 2 к Приказу Минфина РФ от 1 декабря 2010 г. № 157н (Инструкция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учреждений.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  <w:tr w:rsidR="000F78D2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5C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8D2" w:rsidRDefault="000F78D2">
            <w:pPr>
              <w:spacing w:line="1" w:lineRule="auto"/>
            </w:pPr>
          </w:p>
        </w:tc>
      </w:tr>
    </w:tbl>
    <w:p w:rsidR="005C29FA" w:rsidRDefault="005C29FA"/>
    <w:sectPr w:rsidR="005C29FA" w:rsidSect="000F78D2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FA" w:rsidRDefault="005C29FA" w:rsidP="000F78D2">
      <w:r>
        <w:separator/>
      </w:r>
    </w:p>
  </w:endnote>
  <w:endnote w:type="continuationSeparator" w:id="0">
    <w:p w:rsidR="005C29FA" w:rsidRDefault="005C29FA" w:rsidP="000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FA" w:rsidRDefault="005C29FA" w:rsidP="000F78D2">
      <w:r>
        <w:separator/>
      </w:r>
    </w:p>
  </w:footnote>
  <w:footnote w:type="continuationSeparator" w:id="0">
    <w:p w:rsidR="005C29FA" w:rsidRDefault="005C29FA" w:rsidP="000F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F78D2">
      <w:trPr>
        <w:trHeight w:val="56"/>
      </w:trPr>
      <w:tc>
        <w:tcPr>
          <w:tcW w:w="10421" w:type="dxa"/>
        </w:tcPr>
        <w:p w:rsidR="000F78D2" w:rsidRDefault="000F78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2"/>
    <w:rsid w:val="000F78D2"/>
    <w:rsid w:val="005C29FA"/>
    <w:rsid w:val="00965179"/>
    <w:rsid w:val="00C67413"/>
    <w:rsid w:val="00D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F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F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37BF-EFD1-4ACB-B6FA-651A716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UhanovaME</dc:creator>
  <cp:lastModifiedBy>UhanovaME</cp:lastModifiedBy>
  <cp:revision>2</cp:revision>
  <dcterms:created xsi:type="dcterms:W3CDTF">2023-07-18T12:06:00Z</dcterms:created>
  <dcterms:modified xsi:type="dcterms:W3CDTF">2023-07-18T12:06:00Z</dcterms:modified>
</cp:coreProperties>
</file>