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71B5">
      <w:pPr>
        <w:pStyle w:val="printredaction-line"/>
        <w:divId w:val="2139565618"/>
        <w:rPr>
          <w:rFonts w:ascii="PT Serif" w:hAnsi="PT Serif"/>
        </w:rPr>
      </w:pPr>
      <w:bookmarkStart w:id="0" w:name="_GoBack"/>
      <w:bookmarkEnd w:id="0"/>
      <w:r>
        <w:rPr>
          <w:rFonts w:ascii="PT Serif" w:hAnsi="PT Serif"/>
        </w:rPr>
        <w:t>Редакция от 10 янв 2023</w:t>
      </w:r>
    </w:p>
    <w:p w:rsidR="00000000" w:rsidRDefault="00A571B5">
      <w:pPr>
        <w:divId w:val="1578831385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Приказ ФНС России от 30.11.2022 № ЕД-7-8/1128@</w:t>
      </w:r>
    </w:p>
    <w:p w:rsidR="00000000" w:rsidRDefault="00A571B5">
      <w:pPr>
        <w:pStyle w:val="2"/>
        <w:divId w:val="2139565618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 утверждении формы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 формата ее представл</w:t>
      </w:r>
      <w:r>
        <w:rPr>
          <w:rFonts w:ascii="PT Serif" w:eastAsia="Times New Roman" w:hAnsi="PT Serif"/>
        </w:rPr>
        <w:t>ения в электронной форме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В соответствии с абзацем первым</w:t>
      </w:r>
      <w:r>
        <w:rPr>
          <w:rFonts w:ascii="PT Serif" w:hAnsi="PT Serif"/>
        </w:rPr>
        <w:t xml:space="preserve"> </w:t>
      </w:r>
      <w:hyperlink r:id="rId5" w:anchor="/document/99/901714421/XA00MCG2NS/" w:history="1">
        <w:r>
          <w:rPr>
            <w:rStyle w:val="a4"/>
            <w:rFonts w:ascii="PT Serif" w:hAnsi="PT Serif"/>
          </w:rPr>
          <w:t>пункта 4 статьи 31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6" w:anchor="/document/99/901714421/XA00MJ02NO/" w:history="1">
        <w:r>
          <w:rPr>
            <w:rStyle w:val="a4"/>
            <w:rFonts w:ascii="PT Serif" w:hAnsi="PT Serif"/>
          </w:rPr>
          <w:t>подпунктом 10</w:t>
        </w:r>
        <w:r>
          <w:rPr>
            <w:rStyle w:val="a4"/>
            <w:rFonts w:ascii="PT Serif" w:hAnsi="PT Serif"/>
          </w:rPr>
          <w:t xml:space="preserve"> пункта 1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7" w:anchor="/document/99/901714421/XA00MK42OK/" w:history="1">
        <w:r>
          <w:rPr>
            <w:rStyle w:val="a4"/>
            <w:rFonts w:ascii="PT Serif" w:hAnsi="PT Serif"/>
          </w:rPr>
          <w:t>пунктом 2.1 статьи 32 Налогового кодекса Российской Федерации</w:t>
        </w:r>
      </w:hyperlink>
      <w:r>
        <w:rPr>
          <w:rFonts w:ascii="PT Serif" w:hAnsi="PT Serif"/>
        </w:rPr>
        <w:t xml:space="preserve"> (Собрание законодательства Российской Федерации, 1998, № 31, ст.3824; 2021, № 1, ст.9; 2022, № 29, с</w:t>
      </w:r>
      <w:r>
        <w:rPr>
          <w:rFonts w:ascii="PT Serif" w:hAnsi="PT Serif"/>
        </w:rPr>
        <w:t>т.5230),</w:t>
      </w:r>
      <w:r>
        <w:rPr>
          <w:rFonts w:ascii="PT Serif" w:hAnsi="PT Serif"/>
        </w:rPr>
        <w:t xml:space="preserve"> </w:t>
      </w:r>
      <w:hyperlink r:id="rId8" w:anchor="/document/99/901910275/XA00MD62NP/" w:history="1">
        <w:r>
          <w:rPr>
            <w:rStyle w:val="a4"/>
            <w:rFonts w:ascii="PT Serif" w:hAnsi="PT Serif"/>
          </w:rPr>
          <w:t>подпунктом 5.9.37 пункта 5 Положения о Федеральной налоговой службе</w:t>
        </w:r>
      </w:hyperlink>
      <w:r>
        <w:rPr>
          <w:rFonts w:ascii="PT Serif" w:hAnsi="PT Serif"/>
        </w:rPr>
        <w:t>, утвержденного</w:t>
      </w:r>
      <w:r>
        <w:rPr>
          <w:rFonts w:ascii="PT Serif" w:hAnsi="PT Serif"/>
        </w:rPr>
        <w:t xml:space="preserve"> </w:t>
      </w:r>
      <w:hyperlink r:id="rId9" w:anchor="/document/99/901910275/XA00M6G2N3/" w:history="1">
        <w:r>
          <w:rPr>
            <w:rStyle w:val="a4"/>
            <w:rFonts w:ascii="PT Serif" w:hAnsi="PT Serif"/>
          </w:rPr>
          <w:t>постановлением Правительства Российской Федерации от 30.09.2004 № 506</w:t>
        </w:r>
      </w:hyperlink>
      <w:r>
        <w:rPr>
          <w:rFonts w:ascii="PT Serif" w:hAnsi="PT Serif"/>
        </w:rPr>
        <w:t xml:space="preserve"> (Собрание законодательства Российской Федерации, 2004, № 40, ст.3961; 2015, № 15, ст.2286), а также в связи с принятием</w:t>
      </w:r>
      <w:r>
        <w:rPr>
          <w:rFonts w:ascii="PT Serif" w:hAnsi="PT Serif"/>
        </w:rPr>
        <w:t xml:space="preserve"> </w:t>
      </w:r>
      <w:hyperlink r:id="rId10" w:anchor="/document/99/351175911/XA00M6G2N3/" w:history="1">
        <w:r>
          <w:rPr>
            <w:rStyle w:val="a4"/>
            <w:rFonts w:ascii="PT Serif" w:hAnsi="PT Serif"/>
          </w:rPr>
          <w:t>Федерального закона от 14.07.2022 № 263-ФЗ "О внесении изменений в части первую и вторую Налогового кодекса Российской Федерации"</w:t>
        </w:r>
      </w:hyperlink>
      <w:r>
        <w:rPr>
          <w:rFonts w:ascii="PT Serif" w:hAnsi="PT Serif"/>
        </w:rPr>
        <w:t xml:space="preserve"> (Собрание законодательства Российской Федерации, 2022, № 29, ст.5230)</w:t>
      </w:r>
      <w:r>
        <w:rPr>
          <w:rFonts w:ascii="PT Serif" w:hAnsi="PT Serif"/>
        </w:rPr>
        <w:t xml:space="preserve"> 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приказываю</w:t>
      </w:r>
      <w:r>
        <w:rPr>
          <w:rFonts w:ascii="PT Serif" w:hAnsi="PT Serif"/>
        </w:rPr>
        <w:t>: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1. Утвердить</w:t>
      </w:r>
      <w:r>
        <w:rPr>
          <w:rFonts w:ascii="PT Serif" w:hAnsi="PT Serif"/>
        </w:rPr>
        <w:t>: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форму спра</w:t>
      </w:r>
      <w:r>
        <w:rPr>
          <w:rFonts w:ascii="PT Serif" w:hAnsi="PT Serif"/>
        </w:rPr>
        <w:t xml:space="preserve">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согласно </w:t>
      </w:r>
      <w:hyperlink r:id="rId11" w:anchor="/document/99/1300338666/XA00LVA2M9/" w:tgtFrame="_self" w:history="1">
        <w:r>
          <w:rPr>
            <w:rStyle w:val="a4"/>
            <w:rFonts w:ascii="PT Serif" w:hAnsi="PT Serif"/>
          </w:rPr>
          <w:t>приложению № 1 к настоящему приказу</w:t>
        </w:r>
      </w:hyperlink>
      <w:r>
        <w:rPr>
          <w:rFonts w:ascii="PT Serif" w:hAnsi="PT Serif"/>
        </w:rPr>
        <w:t>;</w:t>
      </w:r>
      <w:r>
        <w:rPr>
          <w:rFonts w:ascii="PT Serif" w:hAnsi="PT Serif"/>
        </w:rPr>
        <w:t xml:space="preserve"> 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формат представления справки о наличии на дату формирования положительного, отрицательного или нулевого сальдо единого налогового счета налогоплательщика, плател</w:t>
      </w:r>
      <w:r>
        <w:rPr>
          <w:rFonts w:ascii="PT Serif" w:hAnsi="PT Serif"/>
        </w:rPr>
        <w:t xml:space="preserve">ьщика сбора, плательщика страховых взносов или налогового агента в электронной форме согласно </w:t>
      </w:r>
      <w:hyperlink r:id="rId12" w:anchor="/document/99/1300338666/XA00LVS2MC/" w:tgtFrame="_self" w:history="1">
        <w:r>
          <w:rPr>
            <w:rStyle w:val="a4"/>
            <w:rFonts w:ascii="PT Serif" w:hAnsi="PT Serif"/>
          </w:rPr>
          <w:t>приложению № 2 к настоящему приказу</w:t>
        </w:r>
      </w:hyperlink>
      <w:r>
        <w:rPr>
          <w:rFonts w:ascii="PT Serif" w:hAnsi="PT Serif"/>
        </w:rPr>
        <w:t>.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2. Установить, что настоящий п</w:t>
      </w:r>
      <w:r>
        <w:rPr>
          <w:rFonts w:ascii="PT Serif" w:hAnsi="PT Serif"/>
        </w:rPr>
        <w:t>риказ вступает в силу по истечении 10 дней после дня его официального опубликования, но не ранее 01.01.2023</w:t>
      </w:r>
      <w:r>
        <w:rPr>
          <w:rFonts w:ascii="PT Serif" w:hAnsi="PT Serif"/>
        </w:rPr>
        <w:t>.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3. Контроль за исполнением настоящего приказа возложить на заместителя руководителя Федеральной налоговой службы, координирующего вопросы урегулиро</w:t>
      </w:r>
      <w:r>
        <w:rPr>
          <w:rFonts w:ascii="PT Serif" w:hAnsi="PT Serif"/>
        </w:rPr>
        <w:t>вания задолженности по обязательным платежам</w:t>
      </w:r>
      <w:r>
        <w:rPr>
          <w:rFonts w:ascii="PT Serif" w:hAnsi="PT Serif"/>
        </w:rPr>
        <w:t>.</w:t>
      </w:r>
    </w:p>
    <w:p w:rsidR="00000000" w:rsidRDefault="00A571B5">
      <w:pPr>
        <w:spacing w:after="223"/>
        <w:divId w:val="1682733783"/>
        <w:rPr>
          <w:rFonts w:ascii="PT Serif" w:hAnsi="PT Serif"/>
        </w:rPr>
      </w:pPr>
      <w:r>
        <w:rPr>
          <w:rFonts w:ascii="PT Serif" w:hAnsi="PT Serif"/>
        </w:rPr>
        <w:lastRenderedPageBreak/>
        <w:t>Руководитель Федеральной</w:t>
      </w:r>
      <w:r>
        <w:rPr>
          <w:rFonts w:ascii="PT Serif" w:hAnsi="PT Serif"/>
        </w:rPr>
        <w:br/>
      </w:r>
      <w:r>
        <w:rPr>
          <w:rFonts w:ascii="PT Serif" w:hAnsi="PT Serif"/>
        </w:rPr>
        <w:t>налоговой службы</w:t>
      </w:r>
      <w:r>
        <w:rPr>
          <w:rFonts w:ascii="PT Serif" w:hAnsi="PT Serif"/>
        </w:rPr>
        <w:br/>
      </w:r>
      <w:r>
        <w:rPr>
          <w:rFonts w:ascii="PT Serif" w:hAnsi="PT Serif"/>
        </w:rPr>
        <w:t>Д.В.Егоров</w:t>
      </w:r>
      <w:r>
        <w:rPr>
          <w:rFonts w:ascii="PT Serif" w:hAnsi="PT Serif"/>
        </w:rPr>
        <w:t xml:space="preserve"> </w:t>
      </w:r>
    </w:p>
    <w:p w:rsidR="00000000" w:rsidRDefault="00A571B5">
      <w:pPr>
        <w:spacing w:after="223"/>
        <w:jc w:val="both"/>
        <w:divId w:val="123207961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29 декабря 2022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7188</w:t>
      </w:r>
      <w:r>
        <w:rPr>
          <w:rFonts w:ascii="Helvetica" w:hAnsi="Helvetica" w:cs="Helvetica"/>
          <w:sz w:val="20"/>
          <w:szCs w:val="20"/>
        </w:rPr>
        <w:t>9</w:t>
      </w:r>
    </w:p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Приложение № 1</w:t>
      </w:r>
      <w:r>
        <w:rPr>
          <w:rFonts w:ascii="PT Serif" w:hAnsi="PT Serif"/>
        </w:rPr>
        <w:br/>
      </w:r>
      <w:r>
        <w:rPr>
          <w:rFonts w:ascii="PT Serif" w:hAnsi="PT Serif"/>
        </w:rPr>
        <w:t>к приказу ФНС России</w:t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от 30 ноября </w:t>
      </w:r>
      <w:r>
        <w:rPr>
          <w:rFonts w:ascii="PT Serif" w:hAnsi="PT Serif"/>
        </w:rPr>
        <w:t>2022 года № ЕД-7-8/1128</w:t>
      </w:r>
      <w:r>
        <w:rPr>
          <w:rFonts w:ascii="PT Serif" w:hAnsi="PT Serif"/>
        </w:rPr>
        <w:t>@</w:t>
      </w:r>
    </w:p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Форма по КНД 1160082</w:t>
      </w:r>
      <w:r>
        <w:rPr>
          <w:rFonts w:ascii="PT Serif" w:hAnsi="PT Serif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80"/>
        <w:gridCol w:w="1305"/>
        <w:gridCol w:w="884"/>
        <w:gridCol w:w="647"/>
        <w:gridCol w:w="306"/>
        <w:gridCol w:w="396"/>
        <w:gridCol w:w="357"/>
        <w:gridCol w:w="396"/>
        <w:gridCol w:w="663"/>
        <w:gridCol w:w="343"/>
        <w:gridCol w:w="306"/>
        <w:gridCol w:w="449"/>
        <w:gridCol w:w="457"/>
        <w:gridCol w:w="1197"/>
        <w:gridCol w:w="1069"/>
      </w:tblGrid>
      <w:tr w:rsidR="00000000">
        <w:trPr>
          <w:divId w:val="1662537378"/>
        </w:trPr>
        <w:tc>
          <w:tcPr>
            <w:tcW w:w="92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СПРАВКА N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</w:t>
            </w: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по состоянию на</w:t>
            </w:r>
            <w: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г.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(дата формирования справки)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ИНН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КПП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Наименование организации (фамилия, имя, отчество (при наличии) физического лица (в том числе физического лица, зарегистрированного в качестве индивидуального предпринимателя))</w:t>
            </w: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Единый налоговый счет составляет ("+" положительное сальдо, "-" отрицательное сальдо)</w:t>
            </w:r>
          </w:p>
        </w:tc>
      </w:tr>
      <w:tr w:rsidR="00000000">
        <w:trPr>
          <w:divId w:val="1662537378"/>
        </w:trPr>
        <w:tc>
          <w:tcPr>
            <w:tcW w:w="1034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рублей </w:t>
            </w: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62537378"/>
        </w:trPr>
        <w:tc>
          <w:tcPr>
            <w:tcW w:w="1145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(наименование и код налогового органа)</w:t>
            </w:r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Приложение 1 к справке N___________</w:t>
      </w:r>
      <w:r>
        <w:rPr>
          <w:rFonts w:ascii="PT Serif" w:hAnsi="PT Serif"/>
        </w:rPr>
        <w:br/>
      </w:r>
      <w:r>
        <w:rPr>
          <w:rFonts w:ascii="PT Serif" w:hAnsi="PT Serif"/>
        </w:rPr>
        <w:t>о наличии на дату формирования справки</w:t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t>положительного, отрицательного или нулевого</w:t>
      </w:r>
      <w:r>
        <w:rPr>
          <w:rFonts w:ascii="PT Serif" w:hAnsi="PT Serif"/>
        </w:rPr>
        <w:br/>
      </w:r>
      <w:r>
        <w:rPr>
          <w:rFonts w:ascii="PT Serif" w:hAnsi="PT Serif"/>
        </w:rPr>
        <w:t>сальдо единого налогового счета</w:t>
      </w:r>
      <w:r>
        <w:rPr>
          <w:rFonts w:ascii="PT Serif" w:hAnsi="PT Serif"/>
        </w:rPr>
        <w:br/>
      </w:r>
      <w:r>
        <w:rPr>
          <w:rFonts w:ascii="PT Serif" w:hAnsi="PT Serif"/>
        </w:rPr>
        <w:t>налогоплательщика, плательщика сбора,</w:t>
      </w:r>
      <w:r>
        <w:rPr>
          <w:rFonts w:ascii="PT Serif" w:hAnsi="PT Serif"/>
        </w:rPr>
        <w:br/>
      </w:r>
      <w:r>
        <w:rPr>
          <w:rFonts w:ascii="PT Serif" w:hAnsi="PT Serif"/>
        </w:rPr>
        <w:t>плательщика страховых взносов или налогового</w:t>
      </w:r>
      <w:r>
        <w:rPr>
          <w:rFonts w:ascii="PT Serif" w:hAnsi="PT Serif"/>
        </w:rPr>
        <w:br/>
      </w:r>
      <w:r>
        <w:rPr>
          <w:rFonts w:ascii="PT Serif" w:hAnsi="PT Serif"/>
        </w:rPr>
        <w:t>агента</w:t>
      </w:r>
      <w:r>
        <w:rPr>
          <w:rFonts w:ascii="PT Serif" w:hAnsi="PT Serif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88"/>
        <w:gridCol w:w="1456"/>
        <w:gridCol w:w="1597"/>
        <w:gridCol w:w="306"/>
        <w:gridCol w:w="396"/>
        <w:gridCol w:w="349"/>
        <w:gridCol w:w="396"/>
        <w:gridCol w:w="718"/>
        <w:gridCol w:w="549"/>
        <w:gridCol w:w="471"/>
        <w:gridCol w:w="457"/>
        <w:gridCol w:w="2072"/>
      </w:tblGrid>
      <w:tr w:rsidR="00000000">
        <w:trPr>
          <w:divId w:val="542013033"/>
        </w:trPr>
        <w:tc>
          <w:tcPr>
            <w:tcW w:w="92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ДЕТАЛИЗАЦИЯ СВЕДЕНИЙ ОТРИЦАТЕЛЬНОГО САЛЬДО</w:t>
            </w:r>
            <w:r>
              <w:br/>
            </w:r>
            <w:r>
              <w:t xml:space="preserve">ЕДИНОГО НАЛОГОВОГО СЧЕТА НАЛОГОПЛАТЕЛЬЩИКА, ПЛАТЕЛЬЩИКА СБОРА, ПЛАТЕЛЬЩИКА СТРАХОВЫХ ВЗНОСОВ ИЛИ НАЛОГОВОГО АГЕНТА </w:t>
            </w:r>
          </w:p>
        </w:tc>
      </w:tr>
      <w:tr w:rsidR="00000000">
        <w:trPr>
          <w:divId w:val="542013033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по состоянию 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г.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(дата формирования справки)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ИНН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КПП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2013033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Наименование организации (фамилия, имя, отчество (при наличии) физического лица (в том числе физического лица, зарегистрированного в качестве индивидуального предпринимателя))</w:t>
            </w:r>
          </w:p>
        </w:tc>
      </w:tr>
      <w:tr w:rsidR="00000000">
        <w:trPr>
          <w:divId w:val="542013033"/>
        </w:trPr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43"/>
        <w:gridCol w:w="1581"/>
        <w:gridCol w:w="1581"/>
        <w:gridCol w:w="1581"/>
        <w:gridCol w:w="1581"/>
        <w:gridCol w:w="1600"/>
        <w:gridCol w:w="1470"/>
      </w:tblGrid>
      <w:tr w:rsidR="00000000">
        <w:trPr>
          <w:divId w:val="366024639"/>
        </w:trPr>
        <w:tc>
          <w:tcPr>
            <w:tcW w:w="166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366024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Сальдо единого налогового счета, 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Отрицатель-</w:t>
            </w:r>
            <w:r>
              <w:br/>
            </w:r>
            <w:r>
              <w:t xml:space="preserve">ное сальдо по налогам (авансовым платежам, сборам, страховым взносам),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Отрицатель-</w:t>
            </w:r>
            <w:r>
              <w:br/>
            </w:r>
            <w:r>
              <w:t>ное сальдо по пеням, рублей</w:t>
            </w:r>
            <w:r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5080"/>
                  <wp:docPr id="1" name="Рисунок 1" descr="https://vip.gosfinansy.ru/system/content/image/25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gosfinansy.ru/system/content/image/25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Отрицатель-</w:t>
            </w:r>
            <w:r>
              <w:br/>
            </w:r>
            <w:r>
              <w:t xml:space="preserve">ное сальдо по штрафам,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Отрицатель-</w:t>
            </w:r>
            <w:r>
              <w:br/>
            </w:r>
            <w:r>
              <w:t xml:space="preserve">ное сальдо по процентам,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Приостанов-</w:t>
            </w:r>
            <w:r>
              <w:br/>
            </w:r>
            <w:r>
              <w:t>ленная к взысканию задолжен-</w:t>
            </w:r>
            <w:r>
              <w:br/>
            </w:r>
            <w:r>
              <w:t xml:space="preserve">ность,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Отсрочен-</w:t>
            </w:r>
            <w:r>
              <w:br/>
            </w:r>
            <w:r>
              <w:t>ная/рассро-</w:t>
            </w:r>
            <w:r>
              <w:br/>
            </w:r>
            <w:r>
              <w:t>ченная задолжен-</w:t>
            </w:r>
            <w:r>
              <w:br/>
            </w:r>
            <w:r>
              <w:t xml:space="preserve">ность, рублей </w:t>
            </w:r>
          </w:p>
        </w:tc>
      </w:tr>
      <w:tr w:rsidR="00000000">
        <w:trPr>
          <w:divId w:val="366024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36602463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ВСЕГО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</w:tbl>
    <w:p w:rsidR="00000000" w:rsidRDefault="00A571B5">
      <w:pPr>
        <w:divId w:val="190494747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090" cy="223520"/>
            <wp:effectExtent l="0" t="0" r="0" b="5080"/>
            <wp:docPr id="2" name="Рисунок 2" descr="https://vip.gosfinansy.ru/system/content/image/25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gosfinansy.ru/system/content/image/25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 наличии 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трицательного сальдо по пеням прилагается расчет пени согласно Приложению 2 к справке.</w:t>
      </w:r>
    </w:p>
    <w:p w:rsidR="00000000" w:rsidRDefault="00A571B5">
      <w:pPr>
        <w:divId w:val="366024639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lastRenderedPageBreak/>
        <w:br/>
      </w:r>
      <w:r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t>Детализация отрицательного сальдо по налогам (авансовым платежам по налогам, сборам, страховым взносам, штрафам)</w:t>
      </w:r>
      <w:r>
        <w:rPr>
          <w:rFonts w:ascii="PT Serif" w:eastAsia="Times New Roman" w:hAnsi="PT Serif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29"/>
        <w:gridCol w:w="1558"/>
        <w:gridCol w:w="1594"/>
        <w:gridCol w:w="1547"/>
        <w:gridCol w:w="1576"/>
        <w:gridCol w:w="1551"/>
      </w:tblGrid>
      <w:tr w:rsidR="00000000">
        <w:trPr>
          <w:divId w:val="866061018"/>
        </w:trPr>
        <w:tc>
          <w:tcPr>
            <w:tcW w:w="184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86606101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КБК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ОКТМО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Срок уплаты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КПП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Сумма, рублей </w:t>
            </w:r>
          </w:p>
        </w:tc>
      </w:tr>
      <w:tr w:rsidR="00000000">
        <w:trPr>
          <w:divId w:val="86606101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86606101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86606101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ВСЕГО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Приложение 2 к справке N___________</w:t>
      </w:r>
      <w:r>
        <w:rPr>
          <w:rFonts w:ascii="PT Serif" w:hAnsi="PT Serif"/>
        </w:rPr>
        <w:br/>
      </w:r>
      <w:r>
        <w:rPr>
          <w:rFonts w:ascii="PT Serif" w:hAnsi="PT Serif"/>
        </w:rPr>
        <w:t>о наличии на дату формирования справки</w:t>
      </w:r>
      <w:r>
        <w:rPr>
          <w:rFonts w:ascii="PT Serif" w:hAnsi="PT Serif"/>
        </w:rPr>
        <w:br/>
      </w:r>
      <w:r>
        <w:rPr>
          <w:rFonts w:ascii="PT Serif" w:hAnsi="PT Serif"/>
        </w:rPr>
        <w:t>положительного, отрицательного или нулевого</w:t>
      </w:r>
      <w:r>
        <w:rPr>
          <w:rFonts w:ascii="PT Serif" w:hAnsi="PT Serif"/>
        </w:rPr>
        <w:br/>
      </w:r>
      <w:r>
        <w:rPr>
          <w:rFonts w:ascii="PT Serif" w:hAnsi="PT Serif"/>
        </w:rPr>
        <w:t>сальдо единого налогового счета</w:t>
      </w:r>
      <w:r>
        <w:rPr>
          <w:rFonts w:ascii="PT Serif" w:hAnsi="PT Serif"/>
        </w:rPr>
        <w:br/>
      </w:r>
      <w:r>
        <w:rPr>
          <w:rFonts w:ascii="PT Serif" w:hAnsi="PT Serif"/>
        </w:rPr>
        <w:t>налогоплательщика, плательщика сбора,</w:t>
      </w:r>
      <w:r>
        <w:rPr>
          <w:rFonts w:ascii="PT Serif" w:hAnsi="PT Serif"/>
        </w:rPr>
        <w:br/>
      </w:r>
      <w:r>
        <w:rPr>
          <w:rFonts w:ascii="PT Serif" w:hAnsi="PT Serif"/>
        </w:rPr>
        <w:t>плательщика страховых взносов или налогового</w:t>
      </w:r>
      <w:r>
        <w:rPr>
          <w:rFonts w:ascii="PT Serif" w:hAnsi="PT Serif"/>
        </w:rPr>
        <w:br/>
      </w:r>
      <w:r>
        <w:rPr>
          <w:rFonts w:ascii="PT Serif" w:hAnsi="PT Serif"/>
        </w:rPr>
        <w:t>агента</w:t>
      </w:r>
      <w:r>
        <w:rPr>
          <w:rFonts w:ascii="PT Serif" w:hAnsi="PT Serif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43"/>
        <w:gridCol w:w="4204"/>
        <w:gridCol w:w="396"/>
        <w:gridCol w:w="351"/>
        <w:gridCol w:w="396"/>
        <w:gridCol w:w="874"/>
        <w:gridCol w:w="680"/>
        <w:gridCol w:w="481"/>
        <w:gridCol w:w="656"/>
        <w:gridCol w:w="874"/>
      </w:tblGrid>
      <w:tr w:rsidR="00000000">
        <w:trPr>
          <w:divId w:val="729306260"/>
        </w:trPr>
        <w:tc>
          <w:tcPr>
            <w:tcW w:w="92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7293062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РАСЧЕТ СУММ ПЕНИ ПО СОСТОЯНИЮ 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г.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72930626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(дата формирования справки)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64"/>
        <w:gridCol w:w="1104"/>
        <w:gridCol w:w="1210"/>
        <w:gridCol w:w="1393"/>
        <w:gridCol w:w="1394"/>
        <w:gridCol w:w="1062"/>
        <w:gridCol w:w="1275"/>
        <w:gridCol w:w="1153"/>
      </w:tblGrid>
      <w:tr w:rsidR="00000000">
        <w:trPr>
          <w:divId w:val="366024639"/>
        </w:trPr>
        <w:tc>
          <w:tcPr>
            <w:tcW w:w="147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366024639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Дата записи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Срок уплаты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Дата начала исчисле-</w:t>
            </w:r>
            <w:r>
              <w:br/>
            </w:r>
            <w:r>
              <w:t xml:space="preserve">ния пени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Дата окончания исчисле-</w:t>
            </w:r>
            <w:r>
              <w:br/>
            </w:r>
            <w:r>
              <w:t xml:space="preserve">ния пени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Количест-</w:t>
            </w:r>
            <w:r>
              <w:br/>
            </w:r>
            <w:r>
              <w:t xml:space="preserve">во дней просрочки уплаты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Ставка Банка России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Начисле-</w:t>
            </w:r>
            <w:r>
              <w:br/>
            </w:r>
            <w:r>
              <w:t xml:space="preserve">но, рублей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Сальдо, рублей </w:t>
            </w:r>
          </w:p>
        </w:tc>
      </w:tr>
      <w:tr w:rsidR="00000000">
        <w:trPr>
          <w:divId w:val="366024639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Приложение № 2</w:t>
      </w:r>
      <w:r>
        <w:rPr>
          <w:rFonts w:ascii="PT Serif" w:hAnsi="PT Serif"/>
        </w:rPr>
        <w:br/>
      </w:r>
      <w:r>
        <w:rPr>
          <w:rFonts w:ascii="PT Serif" w:hAnsi="PT Serif"/>
        </w:rPr>
        <w:t>к приказу ФНС России</w:t>
      </w:r>
      <w:r>
        <w:rPr>
          <w:rFonts w:ascii="PT Serif" w:hAnsi="PT Serif"/>
        </w:rPr>
        <w:br/>
      </w:r>
      <w:r>
        <w:rPr>
          <w:rFonts w:ascii="PT Serif" w:hAnsi="PT Serif"/>
        </w:rPr>
        <w:t>от 30 ноября 2022 года № ЕД-7-8/1128</w:t>
      </w:r>
      <w:r>
        <w:rPr>
          <w:rFonts w:ascii="PT Serif" w:hAnsi="PT Serif"/>
        </w:rPr>
        <w:t>@</w:t>
      </w:r>
    </w:p>
    <w:p w:rsidR="00000000" w:rsidRDefault="00A571B5">
      <w:pPr>
        <w:divId w:val="942767331"/>
        <w:rPr>
          <w:rFonts w:ascii="PT Serif" w:eastAsia="Times New Roman" w:hAnsi="PT Serif"/>
        </w:rPr>
      </w:pPr>
      <w:r>
        <w:rPr>
          <w:rStyle w:val="docsupplement-number"/>
          <w:rFonts w:ascii="PT Serif" w:eastAsia="Times New Roman" w:hAnsi="PT Serif"/>
        </w:rPr>
        <w:t xml:space="preserve">Приложение 2. </w:t>
      </w:r>
      <w:r>
        <w:rPr>
          <w:rStyle w:val="docsupplement-name"/>
          <w:rFonts w:ascii="PT Serif" w:eastAsia="Times New Roman" w:hAnsi="PT Serif"/>
        </w:rPr>
        <w:t>Формат представления справки о наличии на дату формирования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в электронной форм</w:t>
      </w:r>
      <w:r>
        <w:rPr>
          <w:rStyle w:val="docsupplement-name"/>
          <w:rFonts w:ascii="PT Serif" w:eastAsia="Times New Roman" w:hAnsi="PT Serif"/>
        </w:rPr>
        <w:t>е</w:t>
      </w:r>
    </w:p>
    <w:p w:rsidR="00000000" w:rsidRDefault="00A571B5">
      <w:pPr>
        <w:divId w:val="12702418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1. Настоящий формат описывает требования к XML-файлам передачи налоговым органом в электронной форме справки о наличии на дату формирования положительного, отрицательного или нулевого сальдо единого налогового счета налогоплательщика, плательщика </w:t>
      </w:r>
      <w:r>
        <w:rPr>
          <w:rFonts w:ascii="PT Serif" w:hAnsi="PT Serif"/>
        </w:rPr>
        <w:t>сбора, плательщика страховых взносов или налогового агента (далее - файл обмена)</w:t>
      </w:r>
      <w:r>
        <w:rPr>
          <w:rFonts w:ascii="PT Serif" w:hAnsi="PT Serif"/>
        </w:rPr>
        <w:t>.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2. Номер версии настоящего формата 5.02, часть 875</w:t>
      </w:r>
      <w:r>
        <w:rPr>
          <w:rFonts w:ascii="PT Serif" w:hAnsi="PT Serif"/>
        </w:rPr>
        <w:t>.</w:t>
      </w:r>
    </w:p>
    <w:p w:rsidR="00000000" w:rsidRDefault="00A571B5">
      <w:pPr>
        <w:divId w:val="2336671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Описание файла обмен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 xml:space="preserve">3. </w:t>
      </w:r>
      <w:r>
        <w:rPr>
          <w:rFonts w:ascii="PT Serif" w:hAnsi="PT Serif"/>
          <w:b/>
          <w:bCs/>
        </w:rPr>
        <w:t xml:space="preserve">Имя файла обмена </w:t>
      </w:r>
      <w:r>
        <w:rPr>
          <w:rFonts w:ascii="PT Serif" w:hAnsi="PT Serif"/>
        </w:rPr>
        <w:t>должно иметь следующий вид:</w:t>
      </w:r>
      <w:r>
        <w:rPr>
          <w:rFonts w:ascii="PT Serif" w:hAnsi="PT Serif"/>
        </w:rPr>
        <w:t xml:space="preserve"> 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R_T_A_K_O_GGGGMMDD_N</w:t>
      </w:r>
      <w:r>
        <w:rPr>
          <w:rFonts w:ascii="PT Serif" w:hAnsi="PT Serif"/>
          <w:b/>
          <w:bCs/>
        </w:rPr>
        <w:t xml:space="preserve"> , </w:t>
      </w:r>
      <w:r>
        <w:rPr>
          <w:rFonts w:ascii="PT Serif" w:hAnsi="PT Serif"/>
        </w:rPr>
        <w:t>где</w:t>
      </w:r>
      <w:r>
        <w:rPr>
          <w:rFonts w:ascii="PT Serif" w:hAnsi="PT Serif"/>
        </w:rPr>
        <w:t>: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R_T</w:t>
      </w:r>
      <w:r>
        <w:rPr>
          <w:rFonts w:ascii="PT Serif" w:hAnsi="PT Serif"/>
        </w:rPr>
        <w:t xml:space="preserve"> - префикс, прин</w:t>
      </w:r>
      <w:r>
        <w:rPr>
          <w:rFonts w:ascii="PT Serif" w:hAnsi="PT Serif"/>
        </w:rPr>
        <w:t>имающий значение: IU_SPKRO</w:t>
      </w:r>
      <w:r>
        <w:rPr>
          <w:rFonts w:ascii="PT Serif" w:hAnsi="PT Serif"/>
        </w:rPr>
        <w:t>;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A_K</w:t>
      </w:r>
      <w:r>
        <w:rPr>
          <w:rFonts w:ascii="PT Serif" w:hAnsi="PT Serif"/>
        </w:rPr>
        <w:t xml:space="preserve">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</w:t>
      </w:r>
      <w:r>
        <w:rPr>
          <w:rFonts w:ascii="PT Serif" w:hAnsi="PT Serif"/>
        </w:rPr>
        <w:t>ла от отправителя к конечному получателю (</w:t>
      </w:r>
      <w:r>
        <w:rPr>
          <w:rFonts w:ascii="PT Serif" w:hAnsi="PT Serif"/>
          <w:b/>
          <w:bCs/>
          <w:i/>
          <w:iCs/>
        </w:rPr>
        <w:t>К</w:t>
      </w:r>
      <w:r>
        <w:rPr>
          <w:rFonts w:ascii="PT Serif" w:hAnsi="PT Serif"/>
        </w:rPr>
        <w:t xml:space="preserve">) может осуществляться в несколько этапов через промежуточного получателя, осуществляющего передачу файла на промежуточных этапах, который обозначаются идентификатором </w:t>
      </w:r>
      <w:r>
        <w:rPr>
          <w:rFonts w:ascii="PT Serif" w:hAnsi="PT Serif"/>
          <w:b/>
          <w:bCs/>
          <w:i/>
          <w:iCs/>
        </w:rPr>
        <w:t>А</w:t>
      </w:r>
      <w:r>
        <w:rPr>
          <w:rFonts w:ascii="PT Serif" w:hAnsi="PT Serif"/>
        </w:rPr>
        <w:t>. В случае передачи файла от отправителя к к</w:t>
      </w:r>
      <w:r>
        <w:rPr>
          <w:rFonts w:ascii="PT Serif" w:hAnsi="PT Serif"/>
        </w:rPr>
        <w:t xml:space="preserve">онечному получателю при отсутствии промежуточного получателя, осуществляющих передачу на промежуточных этапах, значения идентификаторов </w:t>
      </w:r>
      <w:r>
        <w:rPr>
          <w:rFonts w:ascii="PT Serif" w:hAnsi="PT Serif"/>
          <w:b/>
          <w:bCs/>
          <w:i/>
          <w:iCs/>
        </w:rPr>
        <w:t>А</w:t>
      </w:r>
      <w:r>
        <w:rPr>
          <w:rFonts w:ascii="PT Serif" w:hAnsi="PT Serif"/>
        </w:rPr>
        <w:t xml:space="preserve"> и </w:t>
      </w:r>
      <w:r>
        <w:rPr>
          <w:rFonts w:ascii="PT Serif" w:hAnsi="PT Serif"/>
          <w:b/>
          <w:bCs/>
          <w:i/>
          <w:iCs/>
        </w:rPr>
        <w:t>К</w:t>
      </w:r>
      <w:r>
        <w:rPr>
          <w:rFonts w:ascii="PT Serif" w:hAnsi="PT Serif"/>
        </w:rPr>
        <w:t xml:space="preserve"> совпадают. Каждый из идентификаторов (А и K) имеет вид</w:t>
      </w:r>
      <w:r>
        <w:rPr>
          <w:rFonts w:ascii="PT Serif" w:hAnsi="PT Serif"/>
        </w:rPr>
        <w:t>: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для организаций - девятнадцатиразрядный код (идентификацио</w:t>
      </w:r>
      <w:r>
        <w:rPr>
          <w:rFonts w:ascii="PT Serif" w:hAnsi="PT Serif"/>
        </w:rPr>
        <w:t>нный номер налогоплательщика (далее - ИНН) и код причины постановки на учет (далее - КПП) организации (обособленного подразделения)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для физических лиц - двенадцатиразрядный код (ИНН физического лица, при наличии. При отсутствии ИНН - последовательность и</w:t>
      </w:r>
      <w:r>
        <w:rPr>
          <w:rFonts w:ascii="PT Serif" w:hAnsi="PT Serif"/>
        </w:rPr>
        <w:t>з двенадцати нулей)</w:t>
      </w:r>
      <w:r>
        <w:rPr>
          <w:rFonts w:ascii="PT Serif" w:hAnsi="PT Serif"/>
        </w:rPr>
        <w:t>;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O</w:t>
      </w:r>
      <w:r>
        <w:rPr>
          <w:rFonts w:ascii="PT Serif" w:hAnsi="PT Serif"/>
        </w:rPr>
        <w:t xml:space="preserve"> - идентификатор отправителя информации, имеет вид для налоговых органов - четырехразрядный код налогового органа</w:t>
      </w:r>
      <w:r>
        <w:rPr>
          <w:rFonts w:ascii="PT Serif" w:hAnsi="PT Serif"/>
        </w:rPr>
        <w:t>;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GGGG</w:t>
      </w:r>
      <w:r>
        <w:rPr>
          <w:rFonts w:ascii="PT Serif" w:hAnsi="PT Serif"/>
        </w:rPr>
        <w:t xml:space="preserve"> - год формирования передаваемого файла, </w:t>
      </w:r>
      <w:r>
        <w:rPr>
          <w:rFonts w:ascii="PT Serif" w:hAnsi="PT Serif"/>
          <w:b/>
          <w:bCs/>
          <w:i/>
          <w:iCs/>
        </w:rPr>
        <w:t>MM</w:t>
      </w:r>
      <w:r>
        <w:rPr>
          <w:rFonts w:ascii="PT Serif" w:hAnsi="PT Serif"/>
        </w:rPr>
        <w:t xml:space="preserve"> - месяц, </w:t>
      </w:r>
      <w:r>
        <w:rPr>
          <w:rFonts w:ascii="PT Serif" w:hAnsi="PT Serif"/>
          <w:b/>
          <w:bCs/>
          <w:i/>
          <w:iCs/>
        </w:rPr>
        <w:t>DD</w:t>
      </w:r>
      <w:r>
        <w:rPr>
          <w:rFonts w:ascii="PT Serif" w:hAnsi="PT Serif"/>
        </w:rPr>
        <w:t xml:space="preserve"> - день</w:t>
      </w:r>
      <w:r>
        <w:rPr>
          <w:rFonts w:ascii="PT Serif" w:hAnsi="PT Serif"/>
        </w:rPr>
        <w:t>;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  <w:b/>
          <w:bCs/>
          <w:i/>
          <w:iCs/>
        </w:rPr>
        <w:t>N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t>- идентификационный номер файла (длина - от 1 до 36 знаков. Идентификационный номер файла должен обеспечивать уникальность файла)</w:t>
      </w:r>
      <w:r>
        <w:rPr>
          <w:rFonts w:ascii="PT Serif" w:hAnsi="PT Serif"/>
        </w:rPr>
        <w:t>.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Расширение имени файла - xml. Расширение имени файла может указываться как строчными, так и прописными буквами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b/>
          <w:bCs/>
          <w:i/>
          <w:iCs/>
        </w:rPr>
        <w:t>Параметры пе</w:t>
      </w:r>
      <w:r>
        <w:rPr>
          <w:rFonts w:ascii="PT Serif" w:hAnsi="PT Serif"/>
          <w:b/>
          <w:bCs/>
          <w:i/>
          <w:iCs/>
        </w:rPr>
        <w:t>рвой строки файла обмен</w:t>
      </w:r>
      <w:r>
        <w:rPr>
          <w:rFonts w:ascii="PT Serif" w:hAnsi="PT Serif"/>
          <w:b/>
          <w:bCs/>
          <w:i/>
          <w:iCs/>
        </w:rPr>
        <w:t>а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lastRenderedPageBreak/>
        <w:t>Первая строка XML-файла должна иметь следующий вид: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&lt;?xml version ="1.0" encoding ="windows-1251"?</w:t>
      </w:r>
      <w:r>
        <w:rPr>
          <w:rFonts w:ascii="PT Serif" w:hAnsi="PT Serif"/>
        </w:rPr>
        <w:t>&gt;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b/>
          <w:bCs/>
        </w:rPr>
        <w:t xml:space="preserve">Имя файла, содержащего XML-схему файла обмена, </w:t>
      </w:r>
      <w:r>
        <w:rPr>
          <w:rFonts w:ascii="PT Serif" w:hAnsi="PT Serif"/>
        </w:rPr>
        <w:t>должно иметь следующий вид</w:t>
      </w:r>
      <w:r>
        <w:rPr>
          <w:rFonts w:ascii="PT Serif" w:hAnsi="PT Serif"/>
        </w:rPr>
        <w:t>: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IU_SPKRO_1.875.01.05.02_xx, где xx - номер версии схе</w:t>
      </w:r>
      <w:r>
        <w:rPr>
          <w:rFonts w:ascii="PT Serif" w:hAnsi="PT Serif"/>
        </w:rPr>
        <w:t>мы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Расширение имени файла - xsd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XML-схема файла обмена приводится отдельным файлом</w:t>
      </w:r>
      <w:r>
        <w:rPr>
          <w:rFonts w:ascii="PT Serif" w:hAnsi="PT Serif"/>
        </w:rPr>
        <w:t>.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 xml:space="preserve">4. </w:t>
      </w:r>
      <w:r>
        <w:rPr>
          <w:rFonts w:ascii="PT Serif" w:hAnsi="PT Serif"/>
          <w:b/>
          <w:bCs/>
        </w:rPr>
        <w:t xml:space="preserve">Логическая модель файла обмена </w:t>
      </w:r>
      <w:r>
        <w:rPr>
          <w:rFonts w:ascii="PT Serif" w:hAnsi="PT Serif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</w:t>
      </w:r>
      <w:r>
        <w:rPr>
          <w:rFonts w:ascii="PT Serif" w:hAnsi="PT Serif"/>
        </w:rPr>
        <w:t xml:space="preserve">ся элементы и атрибуты XML-файла. Перечень структурных элементов логической модели файла обмена и сведения о них приведены в </w:t>
      </w:r>
      <w:hyperlink r:id="rId14" w:anchor="/document/99/1300338666/XA00M7G2MM/" w:tgtFrame="_self" w:history="1">
        <w:r>
          <w:rPr>
            <w:rStyle w:val="a4"/>
            <w:rFonts w:ascii="PT Serif" w:hAnsi="PT Serif"/>
          </w:rPr>
          <w:t>таблицах 4.1-4.15 настоящего формата</w:t>
        </w:r>
      </w:hyperlink>
      <w:r>
        <w:rPr>
          <w:rFonts w:ascii="PT Serif" w:hAnsi="PT Serif"/>
        </w:rPr>
        <w:t>.</w:t>
      </w:r>
    </w:p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t>Для каждого структурного элемента логической модели файла обмена приводятся следующие сведения</w:t>
      </w:r>
      <w:r>
        <w:rPr>
          <w:rFonts w:ascii="PT Serif" w:hAnsi="PT Serif"/>
        </w:rPr>
        <w:t>: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наименование элемента.</w:t>
      </w:r>
      <w:r>
        <w:rPr>
          <w:rFonts w:ascii="PT Serif" w:hAnsi="PT Serif"/>
        </w:rPr>
        <w:t xml:space="preserve"> Приводится полное наименование элемента. В строке таблицы могут быть описаны несколько элементов, наименования которых разделены симво</w:t>
      </w:r>
      <w:r>
        <w:rPr>
          <w:rFonts w:ascii="PT Serif" w:hAnsi="PT Serif"/>
        </w:rPr>
        <w:t>лом "|". Такая форма записи применяется при наличии в файле обмена только одного элемента из описанных в этой строке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сокращенное наименование (код) элемента.</w:t>
      </w:r>
      <w:r>
        <w:rPr>
          <w:rFonts w:ascii="PT Serif" w:hAnsi="PT Serif"/>
        </w:rPr>
        <w:t xml:space="preserve"> Приводится сокращенное наименование элемента. Синтаксис сокращенного наименования должен удовлет</w:t>
      </w:r>
      <w:r>
        <w:rPr>
          <w:rFonts w:ascii="PT Serif" w:hAnsi="PT Serif"/>
        </w:rPr>
        <w:t>ворять спецификации XML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признак типа элемента.</w:t>
      </w:r>
      <w:r>
        <w:rPr>
          <w:rFonts w:ascii="PT Serif" w:hAnsi="PT Serif"/>
        </w:rPr>
        <w:t xml:space="preserve">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XML-файла, "А" - простой элем</w:t>
      </w:r>
      <w:r>
        <w:rPr>
          <w:rFonts w:ascii="PT Serif" w:hAnsi="PT Serif"/>
        </w:rPr>
        <w:t>ент логической модели, реализованный в виде атрибута элемента XML-файла. Простой элемент логической модели не содержит вложенные элементы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формат элемента.</w:t>
      </w:r>
      <w:r>
        <w:rPr>
          <w:rFonts w:ascii="PT Serif" w:hAnsi="PT Serif"/>
        </w:rPr>
        <w:t xml:space="preserve"> Формат элемента представляется следующими условными обозначениями: Т - символьная строка; N - число</w:t>
      </w:r>
      <w:r>
        <w:rPr>
          <w:rFonts w:ascii="PT Serif" w:hAnsi="PT Serif"/>
        </w:rPr>
        <w:t>вое значение (целое или дробное)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</w:t>
      </w:r>
      <w:r>
        <w:rPr>
          <w:rFonts w:ascii="PT Serif" w:hAnsi="PT Serif"/>
        </w:rPr>
        <w:t xml:space="preserve">оке. В случае если минимальное количество знаков равно 0, формат имеет вид T(0-k). В случае если максимальное количество знаков не ограничено, формат имеет вид </w:t>
      </w:r>
      <w:r>
        <w:rPr>
          <w:rFonts w:ascii="PT Serif" w:hAnsi="PT Serif"/>
        </w:rPr>
        <w:lastRenderedPageBreak/>
        <w:t>T(n-)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Формат числового значения указывается в виде N(m.k), где: m - максимальное количество зн</w:t>
      </w:r>
      <w:r>
        <w:rPr>
          <w:rFonts w:ascii="PT Serif" w:hAnsi="PT Serif"/>
        </w:rPr>
        <w:t>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</w:t>
      </w:r>
      <w:r>
        <w:rPr>
          <w:rFonts w:ascii="PT Serif" w:hAnsi="PT Serif"/>
        </w:rPr>
        <w:t xml:space="preserve"> значения имеет вид N(m)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Для простых элементов, являющихся базовыми в XML, например,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признак обязате</w:t>
      </w:r>
      <w:r>
        <w:rPr>
          <w:rFonts w:ascii="PT Serif" w:hAnsi="PT Serif"/>
          <w:i/>
          <w:iCs/>
        </w:rPr>
        <w:t>льности элемента</w:t>
      </w:r>
      <w:r>
        <w:rPr>
          <w:rFonts w:ascii="PT Serif" w:hAnsi="PT Serif"/>
        </w:rPr>
        <w:t xml:space="preserve">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</w:t>
      </w:r>
      <w:r>
        <w:rPr>
          <w:rFonts w:ascii="PT Serif" w:hAnsi="PT Serif"/>
        </w:rPr>
        <w:t>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справочнику, кодовому словарю), то признак обязательности элемента дополняется символом "К". В случае</w:t>
      </w:r>
      <w:r>
        <w:rPr>
          <w:rFonts w:ascii="PT Serif" w:hAnsi="PT Serif"/>
        </w:rPr>
        <w:t xml:space="preserve"> если количество реализаций элемента может быть более одной, то признак обязательности элемента дополняется символом "М"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К вышеперечисленным признакам обязательности элемента может добавляться значение "У" в случае описания в XML-схеме условий, предъявля</w:t>
      </w:r>
      <w:r>
        <w:rPr>
          <w:rFonts w:ascii="PT Serif" w:hAnsi="PT Serif"/>
        </w:rPr>
        <w:t>емых к элементу в файле обмена, описанных в графе "Дополнительная информация"</w:t>
      </w:r>
      <w:r>
        <w:rPr>
          <w:rFonts w:ascii="PT Serif" w:hAnsi="PT Serif"/>
        </w:rPr>
        <w:t>;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i/>
          <w:iCs/>
        </w:rPr>
        <w:t>дополнительная информация</w:t>
      </w:r>
      <w:r>
        <w:rPr>
          <w:rFonts w:ascii="PT Serif" w:hAnsi="PT Serif"/>
        </w:rPr>
        <w:t xml:space="preserve"> содержит (при необходимости) требования к элементу файла обмена, не указанные ранее. Для сложных элементов указывается ссылка на таблицу, в которой оп</w:t>
      </w:r>
      <w:r>
        <w:rPr>
          <w:rFonts w:ascii="PT Serif" w:hAnsi="PT Serif"/>
        </w:rPr>
        <w:t xml:space="preserve">исывается состав данного элемента. Для элементов, принимающих ограниченный перечень значений из классификатора (справочника, кодового словаря), указывается соответствующее наименование классификатора (справочника, кодового словаря) или приводится перечень </w:t>
      </w:r>
      <w:r>
        <w:rPr>
          <w:rFonts w:ascii="PT Serif" w:hAnsi="PT Serif"/>
        </w:rPr>
        <w:t>возможных значений. Для классификатора (справочника, 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</w:t>
      </w:r>
      <w:r>
        <w:rPr>
          <w:rFonts w:ascii="PT Serif" w:hAnsi="PT Serif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675618792"/>
        </w:trPr>
        <w:tc>
          <w:tcPr>
            <w:tcW w:w="1145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675618792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773930" cy="8346440"/>
                  <wp:effectExtent l="0" t="0" r="7620" b="0"/>
                  <wp:docPr id="3" name="Рисунок 3" descr="https://vip.gosfinansy.ru/system/content/image/25/1/28479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p.gosfinansy.ru/system/content/image/25/1/28479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930" cy="834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571B5">
      <w:pPr>
        <w:pStyle w:val="align-center"/>
        <w:divId w:val="366024639"/>
        <w:rPr>
          <w:rFonts w:ascii="PT Serif" w:hAnsi="PT Serif"/>
        </w:rPr>
      </w:pPr>
      <w:r>
        <w:rPr>
          <w:rFonts w:ascii="PT Serif" w:hAnsi="PT Serif"/>
        </w:rPr>
        <w:t>Рисунок 1</w:t>
      </w:r>
      <w:r>
        <w:rPr>
          <w:rFonts w:ascii="PT Serif" w:hAnsi="PT Serif"/>
        </w:rPr>
        <w:t>. Диаграмма структуры файла обмена</w:t>
      </w:r>
      <w:r>
        <w:rPr>
          <w:rFonts w:ascii="PT Serif" w:hAnsi="PT Serif"/>
        </w:rPr>
        <w:t xml:space="preserve"> </w:t>
      </w:r>
    </w:p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4.1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50648277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Файл обмена (Файл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3"/>
        <w:gridCol w:w="1752"/>
        <w:gridCol w:w="1167"/>
        <w:gridCol w:w="1095"/>
        <w:gridCol w:w="1167"/>
        <w:gridCol w:w="2136"/>
      </w:tblGrid>
      <w:tr w:rsidR="00000000">
        <w:trPr>
          <w:divId w:val="1399403500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3994035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3994035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Идентификатор файла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ИдФайл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T(1-255)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Содержит (повторяет) имя сформированного файла (без расширения)</w:t>
            </w:r>
          </w:p>
        </w:tc>
      </w:tr>
      <w:tr w:rsidR="00000000">
        <w:trPr>
          <w:divId w:val="13994035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Версия формата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ВерсФорм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Принимает значение: 5.02 </w:t>
            </w:r>
          </w:p>
        </w:tc>
      </w:tr>
      <w:tr w:rsidR="00000000">
        <w:trPr>
          <w:divId w:val="13994035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Версия программы, с помощью которой сформирован файл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ВерсПрог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T(1-40)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3994035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Идентификатор файла запроса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ИдФайлЗапр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T(1-255)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3994035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Справка о наличии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Документ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16" w:anchor="/document/99/1300338666/XA00M8G2N0/" w:tgtFrame="_self" w:history="1">
              <w:r>
                <w:rPr>
                  <w:color w:val="0000FF"/>
                  <w:u w:val="single"/>
                </w:rPr>
                <w:t>таблице 4.2</w:t>
              </w:r>
            </w:hyperlink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4.2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3083698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Справка о наличии положительного, отрицательного или нулевого сальдо единого налогового счета налогоплательщика (Справка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83"/>
        <w:gridCol w:w="1892"/>
        <w:gridCol w:w="1167"/>
        <w:gridCol w:w="1095"/>
        <w:gridCol w:w="1167"/>
        <w:gridCol w:w="1993"/>
      </w:tblGrid>
      <w:tr w:rsidR="00000000">
        <w:trPr>
          <w:divId w:val="1048258537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lastRenderedPageBreak/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lastRenderedPageBreak/>
              <w:t xml:space="preserve">Дополнительная информация </w:t>
            </w:r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lastRenderedPageBreak/>
              <w:t xml:space="preserve">Код формы по КНД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КНД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T(=7)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&lt;КНДТип&gt;. </w:t>
            </w:r>
            <w:r>
              <w:br/>
            </w:r>
            <w:r>
              <w:br/>
            </w:r>
            <w:r>
              <w:t xml:space="preserve">Принимает значение: 1160082 </w:t>
            </w:r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Дата формирования документа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ДатаДок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Номер справки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НомСпр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T(1-20)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Дата, по состоянию на которую сформирована справка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ДатаСостСпр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Сальдо единого налогового счета, рублей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СальдоЕНС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Сведения об отправителе документа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СвОтпр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17" w:anchor="/document/99/1300338666/XA00M922N3/" w:tgtFrame="_self" w:history="1">
              <w:r>
                <w:rPr>
                  <w:color w:val="0000FF"/>
                  <w:u w:val="single"/>
                </w:rPr>
                <w:t>таблице 4.3</w:t>
              </w:r>
            </w:hyperlink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Сведения о получателе документа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СвПолуч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18" w:anchor="/document/99/1300338666/XA00M9K2N6/" w:tgtFrame="_self" w:history="1">
              <w:r>
                <w:rPr>
                  <w:color w:val="0000FF"/>
                  <w:u w:val="single"/>
                </w:rPr>
                <w:t>таблице 4.4</w:t>
              </w:r>
            </w:hyperlink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Сведения о налогоплательщике (плательщике сбора, плательщике страховых взносов, налоговом агенте)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СвНП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19" w:anchor="/document/99/1300338666/XA00M6A2MF/" w:tgtFrame="_self" w:history="1">
              <w:r>
                <w:rPr>
                  <w:color w:val="0000FF"/>
                  <w:u w:val="single"/>
                </w:rPr>
                <w:t>таблице 4.7</w:t>
              </w:r>
            </w:hyperlink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lastRenderedPageBreak/>
              <w:t xml:space="preserve">Сведения о подписанте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Подписант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20" w:anchor="/document/99/1300338666/XA00M802MO/" w:tgtFrame="_self" w:history="1">
              <w:r>
                <w:rPr>
                  <w:color w:val="0000FF"/>
                  <w:u w:val="single"/>
                </w:rPr>
                <w:t>таблице 4.10</w:t>
              </w:r>
            </w:hyperlink>
          </w:p>
        </w:tc>
      </w:tr>
      <w:tr w:rsidR="00000000">
        <w:trPr>
          <w:divId w:val="104825853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Детализация сведений отрицательного сальдо единого налогового счета налогоплательщика, плательщика сбора, плательщика страховых взносов или налогового агента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ДетСальдоЕНС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21" w:anchor="/document/99/1300338666/XA00M902N2/" w:tgtFrame="_self" w:history="1">
              <w:r>
                <w:rPr>
                  <w:color w:val="0000FF"/>
                  <w:u w:val="single"/>
                </w:rPr>
                <w:t>таблице 4.11</w:t>
              </w:r>
            </w:hyperlink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4.3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4074603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об отправителе документа (СвОтпр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099"/>
        <w:gridCol w:w="1202"/>
        <w:gridCol w:w="2055"/>
      </w:tblGrid>
      <w:tr w:rsidR="00000000">
        <w:trPr>
          <w:divId w:val="180316469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8031646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8031646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Код налогового органа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КодНООпр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&lt;СОНОТип&gt;</w:t>
            </w:r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4.4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5945152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получателе документа (СвПолуч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8"/>
        <w:gridCol w:w="1901"/>
        <w:gridCol w:w="1167"/>
        <w:gridCol w:w="1118"/>
        <w:gridCol w:w="1182"/>
        <w:gridCol w:w="2019"/>
      </w:tblGrid>
      <w:tr w:rsidR="00000000">
        <w:trPr>
          <w:divId w:val="1872066099"/>
        </w:trPr>
        <w:tc>
          <w:tcPr>
            <w:tcW w:w="3326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87206609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87206609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Признак получателя-уполномоченного представителя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ПризПолучУП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Т(=1)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Принимает значение:</w:t>
            </w:r>
            <w:r>
              <w:br/>
            </w:r>
            <w:r>
              <w:br/>
            </w:r>
            <w:r>
              <w:t>1 - нет |</w:t>
            </w:r>
            <w:r>
              <w:br/>
            </w:r>
            <w:r>
              <w:br/>
            </w:r>
            <w:r>
              <w:lastRenderedPageBreak/>
              <w:t xml:space="preserve">2 - да </w:t>
            </w:r>
          </w:p>
        </w:tc>
      </w:tr>
      <w:tr w:rsidR="00000000">
        <w:trPr>
          <w:divId w:val="1872066099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lastRenderedPageBreak/>
              <w:t>Сведения о получателе-организации |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ПолучЮЛ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22" w:anchor="/document/99/1300338666/XA00MA62N9/" w:tgtFrame="_self" w:history="1">
              <w:r>
                <w:rPr>
                  <w:color w:val="0000FF"/>
                  <w:u w:val="single"/>
                </w:rPr>
                <w:t>таблице 4.5</w:t>
              </w:r>
            </w:hyperlink>
          </w:p>
        </w:tc>
      </w:tr>
      <w:tr w:rsidR="00000000">
        <w:trPr>
          <w:divId w:val="1872066099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Сведения о получателе-физическом лице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ПолучФЛ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23" w:anchor="/document/99/1300338666/XA00M5O2MC/" w:tgtFrame="_self" w:history="1">
              <w:r>
                <w:rPr>
                  <w:color w:val="0000FF"/>
                  <w:u w:val="single"/>
                </w:rPr>
                <w:t>таблице 4.6</w:t>
              </w:r>
            </w:hyperlink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4.5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2441000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получателе-организации (ПолучЮЛ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150"/>
        <w:gridCol w:w="1202"/>
        <w:gridCol w:w="2004"/>
      </w:tblGrid>
      <w:tr w:rsidR="00000000">
        <w:trPr>
          <w:divId w:val="1214461125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21446112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21446112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Наименование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НаимОрг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T(1-1000)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21446112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ИНН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ИННЮЛ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&lt;ИННЮЛТип&gt;</w:t>
            </w:r>
          </w:p>
        </w:tc>
      </w:tr>
      <w:tr w:rsidR="00000000">
        <w:trPr>
          <w:divId w:val="121446112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КПП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КПП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&lt;КППТип&gt;</w:t>
            </w:r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4.6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0307169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получателе-физическом лице (ПолучФЛ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099"/>
        <w:gridCol w:w="1202"/>
        <w:gridCol w:w="2055"/>
      </w:tblGrid>
      <w:tr w:rsidR="00000000">
        <w:trPr>
          <w:divId w:val="652371433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65237143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>та</w:t>
            </w:r>
            <w: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65237143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ИНН физического лица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ИННФЛ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&lt;ИННФЛТип&gt;</w:t>
            </w:r>
          </w:p>
        </w:tc>
      </w:tr>
      <w:tr w:rsidR="00000000">
        <w:trPr>
          <w:divId w:val="65237143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lastRenderedPageBreak/>
              <w:t xml:space="preserve">Фамилия, имя, отчество (при наличии) физического лица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ФИО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&lt;ФИОТип&gt;.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24" w:anchor="/document/99/1300338666/XA00MB82NE/" w:tgtFrame="_self" w:history="1">
              <w:r>
                <w:rPr>
                  <w:color w:val="0000FF"/>
                  <w:u w:val="single"/>
                </w:rPr>
                <w:t>таблице 4.15</w:t>
              </w:r>
            </w:hyperlink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4.7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7086049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налогоплательщике (плательщике сбора, плательщике страховых взносов, налоговом агенте) (СвНП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34"/>
        <w:gridCol w:w="1779"/>
        <w:gridCol w:w="1172"/>
        <w:gridCol w:w="1096"/>
        <w:gridCol w:w="1172"/>
        <w:gridCol w:w="2002"/>
      </w:tblGrid>
      <w:tr w:rsidR="00000000">
        <w:trPr>
          <w:divId w:val="1722486215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7224862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72248621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Сведения об организации |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НПЮЛ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25" w:anchor="/document/99/1300338666/XA00M6S2MI/" w:tgtFrame="_self" w:history="1">
              <w:r>
                <w:rPr>
                  <w:color w:val="0000FF"/>
                  <w:u w:val="single"/>
                </w:rPr>
                <w:t>таблице 4.8</w:t>
              </w:r>
            </w:hyperlink>
          </w:p>
        </w:tc>
      </w:tr>
      <w:tr w:rsidR="00000000">
        <w:trPr>
          <w:divId w:val="1722486215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Сведения о физическом лице (в том числе о физическом лице, зарегистрированном в качестве индивидуального предпр</w:t>
            </w:r>
            <w:r>
              <w:t>инимателя)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НПФЛ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26" w:anchor="/document/99/1300338666/XA00M7E2ML/" w:tgtFrame="_self" w:history="1">
              <w:r>
                <w:rPr>
                  <w:color w:val="0000FF"/>
                  <w:u w:val="single"/>
                </w:rPr>
                <w:t>таблице 4.9</w:t>
              </w:r>
            </w:hyperlink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4.8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2742466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об организации (НПЮЛ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150"/>
        <w:gridCol w:w="1202"/>
        <w:gridCol w:w="2004"/>
      </w:tblGrid>
      <w:tr w:rsidR="00000000">
        <w:trPr>
          <w:divId w:val="2129035041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212903504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212903504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Полное наименование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НаимОрг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T(1-1000)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212903504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lastRenderedPageBreak/>
              <w:t xml:space="preserve">ИНН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ИННЮЛ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&lt;ИННЮЛТип&gt;</w:t>
            </w:r>
          </w:p>
        </w:tc>
      </w:tr>
      <w:tr w:rsidR="00000000">
        <w:trPr>
          <w:divId w:val="212903504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КПП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КПП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&lt;КППТип&gt;</w:t>
            </w:r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4.9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19133452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физическом лице (в том числе о физическом лице, зарегистрированном в качестве индивидуального предпринимателя) (НПФЛ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72"/>
        <w:gridCol w:w="1757"/>
        <w:gridCol w:w="1168"/>
        <w:gridCol w:w="1095"/>
        <w:gridCol w:w="1168"/>
        <w:gridCol w:w="1995"/>
      </w:tblGrid>
      <w:tr w:rsidR="00000000">
        <w:trPr>
          <w:divId w:val="540094095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54009409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54009409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ИНН физического лица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ИННФЛ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&lt;ИННФЛТип&gt;</w:t>
            </w:r>
          </w:p>
        </w:tc>
      </w:tr>
      <w:tr w:rsidR="00000000">
        <w:trPr>
          <w:divId w:val="54009409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Фамилия, имя, отчество (при наличии) физического лица (в том числе физического лица, зарегистрированного в качестве индивидуального предпринимателя)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ФИО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&lt;ФИОТип&gt;.</w:t>
            </w:r>
            <w:r>
              <w:br/>
            </w:r>
            <w:r>
              <w:br/>
            </w:r>
            <w:r>
              <w:t xml:space="preserve">Состав элемента представлен в </w:t>
            </w:r>
            <w:hyperlink r:id="rId27" w:anchor="/document/99/1300338666/XA00MB82NE/" w:tgtFrame="_self" w:history="1">
              <w:r>
                <w:rPr>
                  <w:color w:val="0000FF"/>
                  <w:u w:val="single"/>
                </w:rPr>
                <w:t>таблице 4.15</w:t>
              </w:r>
            </w:hyperlink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4.10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8475479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подписанте (Подписант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06"/>
        <w:gridCol w:w="1847"/>
        <w:gridCol w:w="1185"/>
        <w:gridCol w:w="1151"/>
        <w:gridCol w:w="1167"/>
        <w:gridCol w:w="1999"/>
      </w:tblGrid>
      <w:tr w:rsidR="00000000">
        <w:trPr>
          <w:divId w:val="607742483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60774248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60774248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lastRenderedPageBreak/>
              <w:t xml:space="preserve">Код налогового органа, сформировавшего справку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КодНОСпр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&lt;СОНОТип&gt;</w:t>
            </w:r>
          </w:p>
        </w:tc>
      </w:tr>
      <w:tr w:rsidR="00000000">
        <w:trPr>
          <w:divId w:val="60774248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Наименование налогового органа, сформировавшего справку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НаимНО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T(1-1000)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4.11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1428930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сведений отрицательного сальдо единого налогового счета налогоплательщика (ДетСальдоЕНС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2"/>
        <w:gridCol w:w="2032"/>
        <w:gridCol w:w="1167"/>
        <w:gridCol w:w="1095"/>
        <w:gridCol w:w="1167"/>
        <w:gridCol w:w="1993"/>
      </w:tblGrid>
      <w:tr w:rsidR="00000000">
        <w:trPr>
          <w:divId w:val="1611937955"/>
        </w:trPr>
        <w:tc>
          <w:tcPr>
            <w:tcW w:w="3326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11937955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611937955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Отрицательное сальдо по налогам (авансовым платежам, сборам, страховым взносам),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СальдоНалВс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11937955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Отрицательное сальдо по пеням,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СальдоПеняВс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11937955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Отрицательное сальдо по штрафам,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СальдоШтрафВс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11937955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Отрицательное сальдо по процентам,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СальдоПроцВс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11937955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Приостановленная к взысканию задолженность,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ЗадолжПриост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11937955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Отсроченная/рассроченная задолженность, рублей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ЗадолжОтсроч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611937955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Детализация отрицательного сальдо по налогам (авансовым </w:t>
            </w:r>
            <w:r>
              <w:lastRenderedPageBreak/>
              <w:t>платежам по налогам, сборам, страховым взносам, штрафам)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lastRenderedPageBreak/>
              <w:t xml:space="preserve">СальдоНал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28" w:anchor="/document/99/1300338666/XA00M9I2N5/" w:tgtFrame="_self" w:history="1">
              <w:r>
                <w:rPr>
                  <w:color w:val="0000FF"/>
                  <w:u w:val="single"/>
                </w:rPr>
                <w:t>таблице 4.12</w:t>
              </w:r>
            </w:hyperlink>
          </w:p>
        </w:tc>
      </w:tr>
      <w:tr w:rsidR="00000000">
        <w:trPr>
          <w:divId w:val="1611937955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lastRenderedPageBreak/>
              <w:t xml:space="preserve">Расчет сумм пени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РсчСумПеня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29" w:anchor="/document/99/1300338666/XA00MAM2NB/" w:tgtFrame="_self" w:history="1">
              <w:r>
                <w:rPr>
                  <w:color w:val="0000FF"/>
                  <w:u w:val="single"/>
                </w:rPr>
                <w:t>таблице 4.14</w:t>
              </w:r>
            </w:hyperlink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4.12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7049386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отрицательного сальдо по налогам (авансовым платежам по налогам, сборам, страховым взносам, штрафам) (СальдоНал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84"/>
        <w:gridCol w:w="1941"/>
        <w:gridCol w:w="1195"/>
        <w:gridCol w:w="1098"/>
        <w:gridCol w:w="1195"/>
        <w:gridCol w:w="2042"/>
      </w:tblGrid>
      <w:tr w:rsidR="00000000">
        <w:trPr>
          <w:divId w:val="1428966531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42896653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42896653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Сумма всего, рублей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СуммаВс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42896653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Детализация отрицательного сальдо по налогам (авансовым платежам по налогам, сборам, страховым взносам, штрафам), сведения по строке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ДетСальдоНал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Состав элемента представлен в </w:t>
            </w:r>
            <w:hyperlink r:id="rId30" w:anchor="/document/99/1300338666/XA00MA42N8/" w:tgtFrame="_self" w:history="1">
              <w:r>
                <w:rPr>
                  <w:color w:val="0000FF"/>
                  <w:u w:val="single"/>
                </w:rPr>
                <w:t>таблице 4.13</w:t>
              </w:r>
            </w:hyperlink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4.13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10128018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Детализация отрицательного сальдо по налогам (авансовым платежам по налогам, сборам, страховым взносам, штрафам), сведения по строке (ДетСальдоНал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08"/>
        <w:gridCol w:w="1872"/>
        <w:gridCol w:w="1190"/>
        <w:gridCol w:w="1132"/>
        <w:gridCol w:w="1190"/>
        <w:gridCol w:w="2163"/>
      </w:tblGrid>
      <w:tr w:rsidR="00000000">
        <w:trPr>
          <w:divId w:val="1777561585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77756158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lastRenderedPageBreak/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lastRenderedPageBreak/>
              <w:t xml:space="preserve">Дополнительная информация </w:t>
            </w:r>
          </w:p>
        </w:tc>
      </w:tr>
      <w:tr w:rsidR="00000000">
        <w:trPr>
          <w:divId w:val="177756158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lastRenderedPageBreak/>
              <w:t xml:space="preserve">Наименование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НаимНС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T(1-1000)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77756158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Код бюджетной классификации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КБК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T(=20)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&lt;КБКТип&gt;. </w:t>
            </w:r>
            <w:r>
              <w:br/>
            </w:r>
            <w:r>
              <w:br/>
            </w:r>
            <w:r>
              <w:t xml:space="preserve">Принимает значение в соответствии с Классификатором кодов классификации доходов бюджетов Российской Федерации </w:t>
            </w:r>
          </w:p>
        </w:tc>
      </w:tr>
      <w:tr w:rsidR="00000000">
        <w:trPr>
          <w:divId w:val="177756158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ОКТМО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ОКТМО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T(=8) | </w:t>
            </w:r>
            <w:r>
              <w:br/>
            </w:r>
            <w:r>
              <w:br/>
            </w:r>
            <w:r>
              <w:t>T(=11)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&lt;ОКТМОТип&gt;. </w:t>
            </w:r>
            <w:r>
              <w:br/>
            </w:r>
            <w:r>
              <w:br/>
            </w:r>
            <w:r>
              <w:t xml:space="preserve">Принимает значение в соответствии с Общероссийским классификатором территорий муниципальных образований </w:t>
            </w:r>
          </w:p>
        </w:tc>
      </w:tr>
      <w:tr w:rsidR="00000000">
        <w:trPr>
          <w:divId w:val="177756158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Срок уплаты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СрокУплат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177756158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КПП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КПП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>Типовой элемент &lt;КППТип&gt;</w:t>
            </w:r>
          </w:p>
        </w:tc>
      </w:tr>
      <w:tr w:rsidR="00000000">
        <w:trPr>
          <w:divId w:val="1777561585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Сумма, рублей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Сумма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4.14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7520458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Расчет сумм пени (РсчСумПеня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099"/>
        <w:gridCol w:w="1202"/>
        <w:gridCol w:w="2055"/>
      </w:tblGrid>
      <w:tr w:rsidR="00000000">
        <w:trPr>
          <w:divId w:val="81755906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8175590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</w:t>
            </w:r>
            <w:r>
              <w:lastRenderedPageBreak/>
              <w:t xml:space="preserve">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lastRenderedPageBreak/>
              <w:t xml:space="preserve">Сокращенное наименование </w:t>
            </w:r>
            <w:r>
              <w:lastRenderedPageBreak/>
              <w:t xml:space="preserve">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lastRenderedPageBreak/>
              <w:t xml:space="preserve">Признак типа </w:t>
            </w:r>
            <w:r>
              <w:lastRenderedPageBreak/>
              <w:t>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lastRenderedPageBreak/>
              <w:t>Формат элемен-</w:t>
            </w:r>
            <w:r>
              <w:br/>
            </w:r>
            <w:r>
              <w:lastRenderedPageBreak/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lastRenderedPageBreak/>
              <w:t>Признак обяза-</w:t>
            </w:r>
            <w:r>
              <w:br/>
            </w:r>
            <w:r>
              <w:lastRenderedPageBreak/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lastRenderedPageBreak/>
              <w:t xml:space="preserve">Дополнительная </w:t>
            </w:r>
            <w:r>
              <w:lastRenderedPageBreak/>
              <w:t xml:space="preserve">информация </w:t>
            </w:r>
          </w:p>
        </w:tc>
      </w:tr>
      <w:tr w:rsidR="00000000">
        <w:trPr>
          <w:divId w:val="8175590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lastRenderedPageBreak/>
              <w:t xml:space="preserve">Дата записи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ДатаЗап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8175590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Срок уплаты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СрокУплат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8175590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Дата начала исчисления пени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ДатаНачИсч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8175590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Дата окончания исчисления пени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ДатаКонИсч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T(=10)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Типовой элемент &lt;ДатаТип&gt;. </w:t>
            </w:r>
            <w:r>
              <w:br/>
            </w:r>
            <w:r>
              <w:br/>
            </w:r>
            <w:r>
              <w:t xml:space="preserve">Дата в формате ДД.ММ.ГГГГ </w:t>
            </w:r>
          </w:p>
        </w:tc>
      </w:tr>
      <w:tr w:rsidR="00000000">
        <w:trPr>
          <w:divId w:val="8175590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Количество дней просрочки уплаты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КолПросроч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8175590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Ставка Банк России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СтавкаЦБ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N(5.3)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8175590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Начислено, рублей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Начисл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8175590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Сальдо, рублей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Сальдо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N(17.2)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</w:tbl>
    <w:p w:rsidR="00000000" w:rsidRDefault="00A571B5">
      <w:pPr>
        <w:pStyle w:val="align-right"/>
        <w:divId w:val="366024639"/>
        <w:rPr>
          <w:rFonts w:ascii="PT Serif" w:hAnsi="PT Serif"/>
        </w:rPr>
      </w:pPr>
      <w:r>
        <w:rPr>
          <w:rFonts w:ascii="PT Serif" w:hAnsi="PT Serif"/>
        </w:rPr>
        <w:t>Таблица 4.15</w:t>
      </w:r>
      <w:r>
        <w:rPr>
          <w:rFonts w:ascii="PT Serif" w:hAnsi="PT Serif"/>
        </w:rPr>
        <w:t xml:space="preserve"> </w:t>
      </w:r>
    </w:p>
    <w:p w:rsidR="00000000" w:rsidRDefault="00A571B5">
      <w:pPr>
        <w:divId w:val="66397130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Фамилия, имя, отчество (ФИОТип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66"/>
        <w:gridCol w:w="1931"/>
        <w:gridCol w:w="1202"/>
        <w:gridCol w:w="1099"/>
        <w:gridCol w:w="1202"/>
        <w:gridCol w:w="2055"/>
      </w:tblGrid>
      <w:tr w:rsidR="00000000">
        <w:trPr>
          <w:divId w:val="1865750601"/>
        </w:trPr>
        <w:tc>
          <w:tcPr>
            <w:tcW w:w="314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8657506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Наименование элемента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Сокращенное наименование (код) элемента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типа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Формат элемен-</w:t>
            </w:r>
            <w:r>
              <w:br/>
            </w:r>
            <w:r>
              <w:t xml:space="preserve">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Признак обяза-</w:t>
            </w:r>
            <w:r>
              <w:br/>
            </w:r>
            <w:r>
              <w:t>тель-</w:t>
            </w:r>
            <w:r>
              <w:br/>
            </w:r>
            <w:r>
              <w:t>ности элемен-</w:t>
            </w:r>
            <w:r>
              <w:br/>
            </w:r>
            <w:r>
              <w:t xml:space="preserve">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Дополнительная информация </w:t>
            </w:r>
          </w:p>
        </w:tc>
      </w:tr>
      <w:tr w:rsidR="00000000">
        <w:trPr>
          <w:divId w:val="18657506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Фамилия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Фамилия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T(1-60)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8657506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Имя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Имя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T(1-60)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  <w:tr w:rsidR="00000000">
        <w:trPr>
          <w:divId w:val="18657506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formattext"/>
            </w:pPr>
            <w:r>
              <w:t xml:space="preserve">Отчество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Отчество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>T(1-60)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pStyle w:val="align-center"/>
            </w:pPr>
            <w:r>
              <w:t xml:space="preserve">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571B5">
            <w:pPr>
              <w:rPr>
                <w:rFonts w:eastAsia="Times New Roman"/>
              </w:rPr>
            </w:pPr>
          </w:p>
        </w:tc>
      </w:tr>
    </w:tbl>
    <w:p w:rsidR="00000000" w:rsidRDefault="00A571B5">
      <w:pPr>
        <w:spacing w:after="223"/>
        <w:jc w:val="both"/>
        <w:divId w:val="366024639"/>
        <w:rPr>
          <w:rFonts w:ascii="PT Serif" w:hAnsi="PT Serif"/>
        </w:rPr>
      </w:pP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</w:p>
    <w:p w:rsidR="00A571B5" w:rsidRDefault="00A571B5">
      <w:pPr>
        <w:divId w:val="9792622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https://vip.gosfinansy.ru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06.07.2023</w:t>
      </w:r>
    </w:p>
    <w:sectPr w:rsidR="00A5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61F6"/>
    <w:rsid w:val="00A571B5"/>
    <w:rsid w:val="00D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22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1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378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9474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7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8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1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4827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3698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603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5152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1000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169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6049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466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345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5479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8930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9386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8018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0458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9713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image" Target="https://vip.gosfinansy.ru/system/content/image/25/1/574142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gosfinansy.ru/" TargetMode="Externa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ip.gosfinansy.ru/" TargetMode="External"/><Relationship Id="rId15" Type="http://schemas.openxmlformats.org/officeDocument/2006/relationships/image" Target="https://vip.gosfinansy.ru/system/content/image/25/1/2847974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Наталья Николаевна</dc:creator>
  <cp:lastModifiedBy>Ермолина Наталья Николаевна</cp:lastModifiedBy>
  <cp:revision>2</cp:revision>
  <dcterms:created xsi:type="dcterms:W3CDTF">2023-07-06T08:16:00Z</dcterms:created>
  <dcterms:modified xsi:type="dcterms:W3CDTF">2023-07-06T08:16:00Z</dcterms:modified>
</cp:coreProperties>
</file>