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заведующего хозяйством </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заведующего хозяйством </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заведующего хозяйством </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заведующего хозяйством перед началом выполнения работ. Существующие ограничения для начала работы. Нарушения требований безопасности, при которых заведующий хозяйством не должен приступать к выполнению работ. Запрещение заведующему хозяйством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 Запрещение заведующему хозяйством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инструмента или приспособлений сообщить работнику, ответственному за устранение выявленных нарушений, или вышестоящему руководителю; к работе не приступать и не допускать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заведующего хозяйством во время работы. Требования к выполнению всех операций в соответствии с производственными инструкциями, технической и технологической документацией и инструкциями по эксплуатации оборудования. Запрещение заведующему хозяйством,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заведующим хозяйством своих обязанностей. Действия, которые запрещены заведующему хозяйством во время выполнения работы. Требования охраны труда, обязательные к выполнению заведующим хозяйством,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Допуск работников к выполнению работ повышенной опасности. 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организации производственных процессов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производственным территориям структурного подразделения (помещениям, площадкам, участкам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организации рабочих мест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эксплуатации оборудования, инструмента, приспособлений для проведения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работникам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предъявляемые к транспортированию (перемещению) и хранению расходных материалов, отходов производства и пр.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эксплуатации компьютера и оргтехники для оформления документации.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r>
        <w:rPr>
          <w:rFonts w:hAnsi="Times New Roman" w:cs="Times New Roman"/>
          <w:color w:val="000000"/>
          <w:sz w:val="24"/>
          <w:szCs w:val="24"/>
        </w:rPr>
        <w:t>.</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организации производственных процессов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отработке навыков и умений при эксплуатации компьютера и оргтехники для оформления документации.</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20.04.2022 № 223н</w:t>
      </w:r>
      <w:r>
        <w:rPr>
          <w:rFonts w:hAnsi="Times New Roman" w:cs="Times New Roman"/>
          <w:color w:val="000000"/>
          <w:sz w:val="24"/>
          <w:szCs w:val="24"/>
        </w:rPr>
        <w:t>,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Правила по охране труда при эксплуатации электроустановок, утвержденные </w:t>
      </w:r>
      <w:r>
        <w:rPr>
          <w:rFonts w:hAnsi="Times New Roman" w:cs="Times New Roman"/>
          <w:color w:val="000000"/>
          <w:sz w:val="24"/>
          <w:szCs w:val="24"/>
        </w:rPr>
        <w:t>приказом Минтруда России от 15.12.2020 N 903н</w:t>
      </w:r>
      <w:r>
        <w:rPr>
          <w:rFonts w:hAnsi="Times New Roman" w:cs="Times New Roman"/>
          <w:color w:val="000000"/>
          <w:sz w:val="24"/>
          <w:szCs w:val="24"/>
        </w:rPr>
        <w:t>.</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Правила технической эксплуатации электроустановок потребителей, утвержденные </w:t>
      </w:r>
      <w:r>
        <w:rPr>
          <w:rFonts w:hAnsi="Times New Roman" w:cs="Times New Roman"/>
          <w:color w:val="000000"/>
          <w:sz w:val="24"/>
          <w:szCs w:val="24"/>
        </w:rPr>
        <w:t>приказом Минэнерго России от 13.01.2003 N 6</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Экзаменационные билеты для проверки знаний по охране труда заведующего хозяйством </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Уголовная ответственность за нарушение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спецодежде заведующего хозяйством?</w:t>
      </w:r>
    </w:p>
    <w:p>
      <w:pPr>
        <w:spacing w:line="240" w:lineRule="auto"/>
        <w:rPr>
          <w:rFonts w:hAnsi="Times New Roman" w:cs="Times New Roman"/>
          <w:color w:val="000000"/>
          <w:sz w:val="24"/>
          <w:szCs w:val="24"/>
        </w:rPr>
      </w:pPr>
      <w:r>
        <w:rPr>
          <w:rFonts w:hAnsi="Times New Roman" w:cs="Times New Roman"/>
          <w:color w:val="000000"/>
          <w:sz w:val="24"/>
          <w:szCs w:val="24"/>
        </w:rPr>
        <w:t>3. Возможные причины несчастных случаев среди работников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4. В каких случаях проводится целевой инструктаж по охране труда с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Порядок оформления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2. Порядок замены спецодежды, пришедшей в негодность раньше установленного срока?</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производственные факторы, которые могут оказывать неблагоприятное воздействие на заведующего хозяйством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выполнении заведующим хозяйством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пожаре?</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Виды ответственности за нарушение или невыполнение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Трудовой договор между работником и работодателем. Содержание трудового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к организации рабочего места заведующего хозяйством и подходам к месту работы?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которые запрещены заведующему хозяйством во время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к поведению заведующего хозяйством во время работы?</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заведующего хозяйством?</w:t>
      </w:r>
    </w:p>
    <w:p>
      <w:pPr>
        <w:spacing w:line="240" w:lineRule="auto"/>
        <w:rPr>
          <w:rFonts w:hAnsi="Times New Roman" w:cs="Times New Roman"/>
          <w:color w:val="000000"/>
          <w:sz w:val="24"/>
          <w:szCs w:val="24"/>
        </w:rPr>
      </w:pPr>
      <w:r>
        <w:rPr>
          <w:rFonts w:hAnsi="Times New Roman" w:cs="Times New Roman"/>
          <w:color w:val="000000"/>
          <w:sz w:val="24"/>
          <w:szCs w:val="24"/>
        </w:rPr>
        <w:t>2. Виды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Нарушения требований безопасности, при которых заведующий хозяйством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охраны труда, обязательные к выполнению заведующим хозяйством, до начала работы, во время работы, после работы?</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перемещения в помещениях, коридорах, на лестничных маршах, а также складах и территориях организации. Порядок пользования установленными проходами?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Понятие "охрана труда". Основная задача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охраны труда при организации производственных процессов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4. Опасность поражения человека электрическим током. Наиболее распространенные причины электротравматизма?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аварийной ситуации?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Режимы труда и отдыха заведующего хозяйством?</w:t>
      </w:r>
    </w:p>
    <w:p>
      <w:pPr>
        <w:spacing w:line="240" w:lineRule="auto"/>
        <w:rPr>
          <w:rFonts w:hAnsi="Times New Roman" w:cs="Times New Roman"/>
          <w:color w:val="000000"/>
          <w:sz w:val="24"/>
          <w:szCs w:val="24"/>
        </w:rPr>
      </w:pPr>
      <w:r>
        <w:rPr>
          <w:rFonts w:hAnsi="Times New Roman" w:cs="Times New Roman"/>
          <w:color w:val="000000"/>
          <w:sz w:val="24"/>
          <w:szCs w:val="24"/>
        </w:rPr>
        <w:t>2.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производственным территориям структурного подразделения (помещениям, площадкам, участкам работ)?</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нахождении и проведении работ на складах, производственных участках и территории организации?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Правила внутреннего трудового распорядка и их назначение?</w:t>
      </w:r>
    </w:p>
    <w:p>
      <w:pPr>
        <w:spacing w:line="240" w:lineRule="auto"/>
        <w:rPr>
          <w:rFonts w:hAnsi="Times New Roman" w:cs="Times New Roman"/>
          <w:color w:val="000000"/>
          <w:sz w:val="24"/>
          <w:szCs w:val="24"/>
        </w:rPr>
      </w:pPr>
      <w:r>
        <w:rPr>
          <w:rFonts w:hAnsi="Times New Roman" w:cs="Times New Roman"/>
          <w:color w:val="000000"/>
          <w:sz w:val="24"/>
          <w:szCs w:val="24"/>
        </w:rPr>
        <w:t>2. Обязанности заведующего хозяйством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оборудования, оснастки и инструмента, материалов, документации, находящихся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организации рабочих мест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5. Обязанности и ответственность работников в области пожарной безопасности?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Правовые источники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Средства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требования в инструкции по охране труда для заведующего хозяйством?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эксплуатации оборудования, инструмента, приспособлений для проведения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отключении оборудования, уборке рабочего места, приспособлений, инструмента и пр.?</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Отличие трудового договора от договоров гражданско-правового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2. Инструкции по охране труда и по безопасному выполнению работ. Назначение инструкций. Виды инструкций?</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труда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4. Допуск работников к выполнению работ повышенной опасности. Работы, связанные с повышенной опасностью, требующие оформления наряда-допуска?</w:t>
      </w:r>
    </w:p>
    <w:p>
      <w:pPr>
        <w:spacing w:line="240" w:lineRule="auto"/>
        <w:rPr>
          <w:rFonts w:hAnsi="Times New Roman" w:cs="Times New Roman"/>
          <w:color w:val="000000"/>
          <w:sz w:val="24"/>
          <w:szCs w:val="24"/>
        </w:rPr>
      </w:pPr>
      <w:r>
        <w:rPr>
          <w:rFonts w:hAnsi="Times New Roman" w:cs="Times New Roman"/>
          <w:color w:val="000000"/>
          <w:sz w:val="24"/>
          <w:szCs w:val="24"/>
        </w:rPr>
        <w:t>5. Первая помощь при ранениях, кровотечениях, ожогах, поражениях электротоком, отравлениях химическими веществами?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Различия между инструкциями по охране труда работника на рабочем месте и инструкциями по безопасному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организации рабочей зоны и местам подхода. Понятия "место работы", "рабочее место", "рабочая зона", "зона производства работ"?</w:t>
      </w:r>
    </w:p>
    <w:p>
      <w:pPr>
        <w:spacing w:line="240" w:lineRule="auto"/>
        <w:rPr>
          <w:rFonts w:hAnsi="Times New Roman" w:cs="Times New Roman"/>
          <w:color w:val="000000"/>
          <w:sz w:val="24"/>
          <w:szCs w:val="24"/>
        </w:rPr>
      </w:pPr>
      <w:r>
        <w:rPr>
          <w:rFonts w:hAnsi="Times New Roman" w:cs="Times New Roman"/>
          <w:color w:val="000000"/>
          <w:sz w:val="24"/>
          <w:szCs w:val="24"/>
        </w:rPr>
        <w:t>3. В каких случаях проводится внеплановый инструктаж по охране труда с работником?</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охраны труда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5. Первая помощь при травмах (переломах, растяжениях связок, вывихах, ушибах и т.п.)?</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Трудовые обязанности работников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2. Виды производственных травм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3. Порядок выдачи заведующему хозяйством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которые запрещены работникам при выполнении работ в структурном подразделении?</w:t>
      </w:r>
    </w:p>
    <w:p>
      <w:pPr>
        <w:spacing w:line="240" w:lineRule="auto"/>
        <w:rPr>
          <w:rFonts w:hAnsi="Times New Roman" w:cs="Times New Roman"/>
          <w:color w:val="000000"/>
          <w:sz w:val="24"/>
          <w:szCs w:val="24"/>
        </w:rPr>
      </w:pPr>
      <w:r>
        <w:rPr>
          <w:rFonts w:hAnsi="Times New Roman" w:cs="Times New Roman"/>
          <w:color w:val="000000"/>
          <w:sz w:val="24"/>
          <w:szCs w:val="24"/>
        </w:rPr>
        <w:t>5. Допустимые нормы перемещения тяжестей вручную?</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Причины производственных травм и их классификация?</w:t>
      </w:r>
    </w:p>
    <w:p>
      <w:pPr>
        <w:spacing w:line="240" w:lineRule="auto"/>
        <w:rPr>
          <w:rFonts w:hAnsi="Times New Roman" w:cs="Times New Roman"/>
          <w:color w:val="000000"/>
          <w:sz w:val="24"/>
          <w:szCs w:val="24"/>
        </w:rPr>
      </w:pPr>
      <w:r>
        <w:rPr>
          <w:rFonts w:hAnsi="Times New Roman" w:cs="Times New Roman"/>
          <w:color w:val="000000"/>
          <w:sz w:val="24"/>
          <w:szCs w:val="24"/>
        </w:rPr>
        <w:t>2. Периодичность обучения и проверки знаний по охране труда заведующего хозяйством?</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требования по электробезопасности при эксплуатации оборудования. Инструктаж и присвоение заведующему хозяйством соответствующей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охраны труда, предъявляемые к транспортированию (перемещению) и хранению расходных материалов, отходов производства и пр.?</w:t>
      </w:r>
    </w:p>
    <w:p>
      <w:pPr>
        <w:spacing w:line="240" w:lineRule="auto"/>
        <w:rPr>
          <w:rFonts w:hAnsi="Times New Roman" w:cs="Times New Roman"/>
          <w:color w:val="000000"/>
          <w:sz w:val="24"/>
          <w:szCs w:val="24"/>
        </w:rPr>
      </w:pPr>
      <w:r>
        <w:rPr>
          <w:rFonts w:hAnsi="Times New Roman" w:cs="Times New Roman"/>
          <w:color w:val="000000"/>
          <w:sz w:val="24"/>
          <w:szCs w:val="24"/>
        </w:rPr>
        <w:t>5. Право работника на социальное страхование от несчастных случаев на производстве и профессиональных заболеваний. Страховые тарифы. Страховые взносы?</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Материальный и моральный вред. Условия возмещения вреда. Способ и размер компенсации морального вреда?</w:t>
      </w:r>
    </w:p>
    <w:p>
      <w:pPr>
        <w:spacing w:line="240" w:lineRule="auto"/>
        <w:rPr>
          <w:rFonts w:hAnsi="Times New Roman" w:cs="Times New Roman"/>
          <w:color w:val="000000"/>
          <w:sz w:val="24"/>
          <w:szCs w:val="24"/>
        </w:rPr>
      </w:pPr>
      <w:r>
        <w:rPr>
          <w:rFonts w:hAnsi="Times New Roman" w:cs="Times New Roman"/>
          <w:color w:val="000000"/>
          <w:sz w:val="24"/>
          <w:szCs w:val="24"/>
        </w:rPr>
        <w:t>2. Понятие о пожаре, пожарной безопасности. Понятие о системе пожарной безопасности. Основные функции системы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плохом самочувствии, заболевании?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Ответственность работников за невыполнение требований охраны труда (своих трудовых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2. Опасные и вредные производственные факторы, которые могут оказывать неблагоприятное воздействие на заведующего хозяйством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заведующего хозяйством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эксплуатации компьютера и оргтехники для оформления документации?</w:t>
      </w:r>
    </w:p>
    <w:p>
      <w:pPr>
        <w:spacing w:line="240" w:lineRule="auto"/>
        <w:rPr>
          <w:rFonts w:hAnsi="Times New Roman" w:cs="Times New Roman"/>
          <w:color w:val="000000"/>
          <w:sz w:val="24"/>
          <w:szCs w:val="24"/>
        </w:rPr>
      </w:pPr>
      <w:r>
        <w:rPr>
          <w:rFonts w:hAnsi="Times New Roman" w:cs="Times New Roman"/>
          <w:color w:val="000000"/>
          <w:sz w:val="24"/>
          <w:szCs w:val="24"/>
        </w:rPr>
        <w:t>5. Действия работника при несчастном случае?</w:t>
      </w:r>
    </w:p>
    <w:p>
      <w:pPr>
        <w:spacing w:line="240" w:lineRule="auto"/>
        <w:jc w:val="center"/>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Основные причины производственного травматизма и острых профессиональных заболеваний (ингаляционных отравлений)?</w:t>
      </w:r>
    </w:p>
    <w:p>
      <w:pPr>
        <w:spacing w:line="240" w:lineRule="auto"/>
        <w:rPr>
          <w:rFonts w:hAnsi="Times New Roman" w:cs="Times New Roman"/>
          <w:color w:val="000000"/>
          <w:sz w:val="24"/>
          <w:szCs w:val="24"/>
        </w:rPr>
      </w:pPr>
      <w:r>
        <w:rPr>
          <w:rFonts w:hAnsi="Times New Roman" w:cs="Times New Roman"/>
          <w:color w:val="000000"/>
          <w:sz w:val="24"/>
          <w:szCs w:val="24"/>
        </w:rPr>
        <w:t>2. Понятие о микроклимате. Влияние микроклимата на состояние человека, производительность труда, уровень травматизма?</w:t>
      </w:r>
    </w:p>
    <w:p>
      <w:pPr>
        <w:spacing w:line="240" w:lineRule="auto"/>
        <w:rPr>
          <w:rFonts w:hAnsi="Times New Roman" w:cs="Times New Roman"/>
          <w:color w:val="000000"/>
          <w:sz w:val="24"/>
          <w:szCs w:val="24"/>
        </w:rPr>
      </w:pPr>
      <w:r>
        <w:rPr>
          <w:rFonts w:hAnsi="Times New Roman" w:cs="Times New Roman"/>
          <w:color w:val="000000"/>
          <w:sz w:val="24"/>
          <w:szCs w:val="24"/>
        </w:rPr>
        <w:t>3. Возможные причины несчастных случаев при выполнении заведующим хозяйством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перемещении по территории организации, производственным, складским, административным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5. Правила пользования первичными средствами пожаротушения?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f0af5aa4d6c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