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74" w:rsidRPr="00062230" w:rsidRDefault="00456BC0" w:rsidP="00062230">
      <w:pPr>
        <w:pStyle w:val="printredaction-line"/>
        <w:spacing w:after="0"/>
        <w:rPr>
          <w:rFonts w:ascii="Georgia" w:hAnsi="Georgia"/>
        </w:rPr>
      </w:pPr>
      <w:r w:rsidRPr="00062230">
        <w:rPr>
          <w:rStyle w:val="in-future"/>
          <w:rFonts w:ascii="Georgia" w:hAnsi="Georgia"/>
        </w:rPr>
        <w:t>Редакция вступает в силу 1 июня 2019</w:t>
      </w:r>
      <w:bookmarkStart w:id="0" w:name="_GoBack"/>
      <w:bookmarkEnd w:id="0"/>
    </w:p>
    <w:p w:rsidR="00F65374" w:rsidRPr="00062230" w:rsidRDefault="00456BC0" w:rsidP="00062230">
      <w:pPr>
        <w:divId w:val="460071866"/>
        <w:rPr>
          <w:rFonts w:ascii="Georgia" w:eastAsia="Times New Roman" w:hAnsi="Georgia"/>
        </w:rPr>
      </w:pPr>
      <w:r w:rsidRPr="00062230">
        <w:rPr>
          <w:rFonts w:ascii="Georgia" w:eastAsia="Times New Roman" w:hAnsi="Georgia"/>
        </w:rPr>
        <w:t xml:space="preserve">ГОСТ </w:t>
      </w:r>
      <w:proofErr w:type="spellStart"/>
      <w:r w:rsidRPr="00062230">
        <w:rPr>
          <w:rFonts w:ascii="Georgia" w:eastAsia="Times New Roman" w:hAnsi="Georgia"/>
        </w:rPr>
        <w:t>Росстандарта</w:t>
      </w:r>
      <w:proofErr w:type="spellEnd"/>
      <w:r w:rsidRPr="00062230">
        <w:rPr>
          <w:rFonts w:ascii="Georgia" w:eastAsia="Times New Roman" w:hAnsi="Georgia"/>
        </w:rPr>
        <w:t xml:space="preserve"> от 07.09.2018 № ГОСТ 12.0.230.4-2018</w:t>
      </w:r>
    </w:p>
    <w:p w:rsidR="00F65374" w:rsidRPr="00062230" w:rsidRDefault="00456BC0" w:rsidP="00062230">
      <w:pPr>
        <w:pStyle w:val="2"/>
        <w:spacing w:after="0" w:afterAutospacing="0"/>
        <w:rPr>
          <w:rFonts w:ascii="Georgia" w:eastAsia="Times New Roman" w:hAnsi="Georgia"/>
        </w:rPr>
      </w:pPr>
      <w:r w:rsidRPr="00062230">
        <w:rPr>
          <w:rFonts w:ascii="Georgia" w:eastAsia="Times New Roman" w:hAnsi="Georgia"/>
        </w:rPr>
        <w:t>ГОСТ 12.0.230.4-2018. Межгосударственный стандарт. Система стандартов безопасности труда. Системы управления охраной труда. Методы идентификации опасностей на различных этапах выполнения работ</w:t>
      </w:r>
    </w:p>
    <w:p w:rsidR="00F65374" w:rsidRPr="00062230" w:rsidRDefault="00456BC0" w:rsidP="00062230">
      <w:pPr>
        <w:pStyle w:val="a3"/>
        <w:spacing w:after="0"/>
        <w:jc w:val="right"/>
        <w:divId w:val="963386545"/>
      </w:pPr>
      <w:r w:rsidRPr="00062230">
        <w:rPr>
          <w:rFonts w:ascii="Georgia" w:hAnsi="Georgia"/>
        </w:rPr>
        <w:t>Введен в действие</w:t>
      </w:r>
      <w:r w:rsidRPr="00062230">
        <w:rPr>
          <w:rFonts w:ascii="Georgia" w:hAnsi="Georgia"/>
        </w:rPr>
        <w:br/>
        <w:t>Приказом Федерального агентства</w:t>
      </w:r>
      <w:r w:rsidRPr="00062230">
        <w:rPr>
          <w:rFonts w:ascii="Georgia" w:hAnsi="Georgia"/>
        </w:rPr>
        <w:br/>
        <w:t>по техническому регулированию</w:t>
      </w:r>
      <w:r w:rsidRPr="00062230">
        <w:rPr>
          <w:rFonts w:ascii="Georgia" w:hAnsi="Georgia"/>
        </w:rPr>
        <w:br/>
        <w:t>и метрологии</w:t>
      </w:r>
      <w:r w:rsidRPr="00062230">
        <w:rPr>
          <w:rFonts w:ascii="Georgia" w:hAnsi="Georgia"/>
        </w:rPr>
        <w:br/>
        <w:t>от 7 сентября 2018 г. № 577-ст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</w:rPr>
      </w:pPr>
      <w:r w:rsidRPr="00062230">
        <w:rPr>
          <w:rStyle w:val="a6"/>
          <w:rFonts w:ascii="Georgia" w:hAnsi="Georgia"/>
        </w:rPr>
        <w:t>МЕЖГОСУДАРСТВЕННЫЙ СТАНДАРТ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</w:rPr>
      </w:pPr>
      <w:r w:rsidRPr="00062230">
        <w:rPr>
          <w:rStyle w:val="a6"/>
          <w:rFonts w:ascii="Georgia" w:hAnsi="Georgia"/>
        </w:rPr>
        <w:t>СИСТЕМА СТАНДАРТОВ БЕЗОПАСНОСТИ ТРУДА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</w:rPr>
      </w:pPr>
      <w:r w:rsidRPr="00062230">
        <w:rPr>
          <w:rStyle w:val="a6"/>
          <w:rFonts w:ascii="Georgia" w:hAnsi="Georgia"/>
        </w:rPr>
        <w:t>СИСТЕМЫ УПРАВЛЕНИЯ ОХРАНОЙ ТРУДА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</w:rPr>
      </w:pPr>
      <w:r w:rsidRPr="00062230">
        <w:rPr>
          <w:rStyle w:val="a6"/>
          <w:rFonts w:ascii="Georgia" w:hAnsi="Georgia"/>
        </w:rPr>
        <w:t>МЕТОДЫ ИДЕНТИФИКАЦИИ ОПАСНОСТЕЙ НА РАЗЛИЧНЫХ ЭТАПАХ ВЫПОЛНЕНИЯ РАБОТ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  <w:lang w:val="en-US"/>
        </w:rPr>
      </w:pPr>
      <w:proofErr w:type="gramStart"/>
      <w:r w:rsidRPr="00062230">
        <w:rPr>
          <w:rStyle w:val="a6"/>
          <w:rFonts w:ascii="Georgia" w:hAnsi="Georgia"/>
          <w:lang w:val="en-US"/>
        </w:rPr>
        <w:t>Occupational safety standards system.</w:t>
      </w:r>
      <w:proofErr w:type="gramEnd"/>
      <w:r w:rsidRPr="00062230">
        <w:rPr>
          <w:rStyle w:val="a6"/>
          <w:rFonts w:ascii="Georgia" w:hAnsi="Georgia"/>
          <w:lang w:val="en-US"/>
        </w:rPr>
        <w:t xml:space="preserve"> </w:t>
      </w:r>
      <w:proofErr w:type="gramStart"/>
      <w:r w:rsidRPr="00062230">
        <w:rPr>
          <w:rStyle w:val="a6"/>
          <w:rFonts w:ascii="Georgia" w:hAnsi="Georgia"/>
          <w:lang w:val="en-US"/>
        </w:rPr>
        <w:t>Occupational safety</w:t>
      </w:r>
      <w:r w:rsidRPr="00062230">
        <w:rPr>
          <w:rFonts w:ascii="Georgia" w:hAnsi="Georgia"/>
          <w:b/>
          <w:bCs/>
          <w:lang w:val="en-US"/>
        </w:rPr>
        <w:br/>
      </w:r>
      <w:r w:rsidRPr="00062230">
        <w:rPr>
          <w:rStyle w:val="a6"/>
          <w:rFonts w:ascii="Georgia" w:hAnsi="Georgia"/>
          <w:lang w:val="en-US"/>
        </w:rPr>
        <w:t>and health management systems.</w:t>
      </w:r>
      <w:proofErr w:type="gramEnd"/>
      <w:r w:rsidRPr="00062230">
        <w:rPr>
          <w:rStyle w:val="a6"/>
          <w:rFonts w:ascii="Georgia" w:hAnsi="Georgia"/>
          <w:lang w:val="en-US"/>
        </w:rPr>
        <w:t xml:space="preserve"> Methods of hazards</w:t>
      </w:r>
      <w:r w:rsidRPr="00062230">
        <w:rPr>
          <w:rFonts w:ascii="Georgia" w:hAnsi="Georgia"/>
          <w:b/>
          <w:bCs/>
          <w:lang w:val="en-US"/>
        </w:rPr>
        <w:br/>
      </w:r>
      <w:r w:rsidRPr="00062230">
        <w:rPr>
          <w:rStyle w:val="a6"/>
          <w:rFonts w:ascii="Georgia" w:hAnsi="Georgia"/>
          <w:lang w:val="en-US"/>
        </w:rPr>
        <w:t>identification for various period of working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  <w:lang w:val="en-US"/>
        </w:rPr>
      </w:pPr>
      <w:r w:rsidRPr="00062230">
        <w:rPr>
          <w:rStyle w:val="a6"/>
          <w:rFonts w:ascii="Georgia" w:hAnsi="Georgia"/>
        </w:rPr>
        <w:t>ГОСТ</w:t>
      </w:r>
      <w:r w:rsidRPr="00062230">
        <w:rPr>
          <w:rStyle w:val="a6"/>
          <w:rFonts w:ascii="Georgia" w:hAnsi="Georgia"/>
          <w:lang w:val="en-US"/>
        </w:rPr>
        <w:t xml:space="preserve"> 12.0.230.4-2018</w:t>
      </w:r>
    </w:p>
    <w:p w:rsidR="00F65374" w:rsidRPr="00062230" w:rsidRDefault="00456BC0" w:rsidP="00062230">
      <w:pPr>
        <w:pStyle w:val="a3"/>
        <w:spacing w:after="0"/>
        <w:jc w:val="right"/>
        <w:divId w:val="963386545"/>
      </w:pPr>
      <w:r w:rsidRPr="00062230">
        <w:rPr>
          <w:rFonts w:ascii="Georgia" w:hAnsi="Georgia"/>
        </w:rPr>
        <w:t>МКС 13.100</w:t>
      </w:r>
    </w:p>
    <w:p w:rsidR="00F65374" w:rsidRPr="00062230" w:rsidRDefault="00456BC0" w:rsidP="00062230">
      <w:pPr>
        <w:pStyle w:val="a3"/>
        <w:spacing w:after="0"/>
        <w:jc w:val="right"/>
        <w:divId w:val="963386545"/>
      </w:pPr>
      <w:r w:rsidRPr="00062230">
        <w:rPr>
          <w:rFonts w:ascii="Georgia" w:hAnsi="Georgia"/>
        </w:rPr>
        <w:t>Дата введения</w:t>
      </w:r>
      <w:r w:rsidRPr="00062230">
        <w:rPr>
          <w:rFonts w:ascii="Georgia" w:hAnsi="Georgia"/>
        </w:rPr>
        <w:br/>
        <w:t>1 июня 2019 года</w:t>
      </w:r>
    </w:p>
    <w:p w:rsidR="00F65374" w:rsidRPr="00062230" w:rsidRDefault="00456BC0" w:rsidP="00062230">
      <w:pPr>
        <w:pStyle w:val="a3"/>
        <w:spacing w:after="0"/>
        <w:jc w:val="center"/>
        <w:divId w:val="963386545"/>
      </w:pPr>
      <w:r w:rsidRPr="00062230">
        <w:rPr>
          <w:rFonts w:ascii="Georgia" w:hAnsi="Georgia"/>
        </w:rPr>
        <w:t>Предисловие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Цели, основные принципы и основной порядок проведения работ по межгосударственной стандартизации установлены в ГОСТ 1.0-2015 "Межгосударственная система стандартизации. Основные положения" и ГОСТ 1.2-2015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Сведения о стандарте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1 РАЗРАБОТАН Федеральным государственным бюджетным образовательным учреждением высшего образования "Пермский национальный исследовательский политехнический университет", Обществом с ограниченной ответственностью "</w:t>
      </w:r>
      <w:proofErr w:type="spellStart"/>
      <w:r w:rsidRPr="00062230">
        <w:rPr>
          <w:rFonts w:ascii="Georgia" w:hAnsi="Georgia"/>
        </w:rPr>
        <w:t>Экожилсервис</w:t>
      </w:r>
      <w:proofErr w:type="spellEnd"/>
      <w:r w:rsidRPr="00062230">
        <w:rPr>
          <w:rFonts w:ascii="Georgia" w:hAnsi="Georgia"/>
        </w:rPr>
        <w:t>"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2 </w:t>
      </w:r>
      <w:proofErr w:type="gramStart"/>
      <w:r w:rsidRPr="00062230">
        <w:rPr>
          <w:rFonts w:ascii="Georgia" w:hAnsi="Georgia"/>
        </w:rPr>
        <w:t>ВНЕСЕН</w:t>
      </w:r>
      <w:proofErr w:type="gramEnd"/>
      <w:r w:rsidRPr="00062230">
        <w:rPr>
          <w:rFonts w:ascii="Georgia" w:hAnsi="Georgia"/>
        </w:rPr>
        <w:t xml:space="preserve"> Федеральным агентством по техническому регулированию и метрологии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3 ПРИНЯТ Межгосударственным советом по стандартизации, метрологии и сертификации (протокол от 30 августа 2018 г. № 111-П)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За принятие проголосовали: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3"/>
        <w:gridCol w:w="1753"/>
        <w:gridCol w:w="4411"/>
      </w:tblGrid>
      <w:tr w:rsidR="00F65374" w:rsidRPr="00062230">
        <w:trPr>
          <w:divId w:val="337856312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rPr>
                <w:rStyle w:val="a6"/>
              </w:rPr>
              <w:t>Краткое наименование страны по МК (ИСО 3166) 004-97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rPr>
                <w:rStyle w:val="a6"/>
              </w:rPr>
              <w:t>Код страны по МК (ИСО 3166) 004-97</w:t>
            </w:r>
          </w:p>
        </w:tc>
        <w:tc>
          <w:tcPr>
            <w:tcW w:w="4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rPr>
                <w:rStyle w:val="a6"/>
              </w:rPr>
              <w:t>Сокращенное наименование национального органа по стандартизации</w:t>
            </w:r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Армения</w:t>
            </w:r>
          </w:p>
        </w:tc>
        <w:tc>
          <w:tcPr>
            <w:tcW w:w="17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AM</w:t>
            </w:r>
          </w:p>
        </w:tc>
        <w:tc>
          <w:tcPr>
            <w:tcW w:w="44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Минэкономики Республики Армения</w:t>
            </w:r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Беларусь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BY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Госстандарт Республики Беларусь</w:t>
            </w:r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lastRenderedPageBreak/>
              <w:t>Казахстан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KZ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Госстандарт Республики Казахстан</w:t>
            </w:r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Киргизия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KG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proofErr w:type="spellStart"/>
            <w:r w:rsidRPr="00062230">
              <w:t>Кыргызстандарт</w:t>
            </w:r>
            <w:proofErr w:type="spellEnd"/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Россия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RU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proofErr w:type="spellStart"/>
            <w:r w:rsidRPr="00062230">
              <w:t>Росстандарт</w:t>
            </w:r>
            <w:proofErr w:type="spellEnd"/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Узбекистан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UZ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proofErr w:type="spellStart"/>
            <w:r w:rsidRPr="00062230">
              <w:t>Узстандарт</w:t>
            </w:r>
            <w:proofErr w:type="spellEnd"/>
          </w:p>
        </w:tc>
      </w:tr>
      <w:tr w:rsidR="00F65374" w:rsidRPr="00062230">
        <w:trPr>
          <w:divId w:val="337856312"/>
        </w:trPr>
        <w:tc>
          <w:tcPr>
            <w:tcW w:w="288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Украина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  <w:jc w:val="center"/>
            </w:pPr>
            <w:r w:rsidRPr="00062230">
              <w:t>UA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Минэкономразвития Украины</w:t>
            </w:r>
          </w:p>
        </w:tc>
      </w:tr>
    </w:tbl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 Приказом Федерального агентства по техническому регулированию и метрологии от 7 сентября 2018 г. № 577-ст межгосударственный стандарт ГОСТ 12.0.230.4-2018 введен в действие в качестве национального стандарта Российской Федерации с 1 июня 2019 г.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 ВВЕДЕН ВПЕРВЫЕ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F65374" w:rsidRPr="00062230" w:rsidRDefault="00456BC0" w:rsidP="00062230">
      <w:pPr>
        <w:pStyle w:val="a3"/>
        <w:spacing w:after="0"/>
        <w:jc w:val="center"/>
        <w:divId w:val="963386545"/>
      </w:pPr>
      <w:r w:rsidRPr="00062230">
        <w:rPr>
          <w:rFonts w:ascii="Georgia" w:hAnsi="Georgia"/>
        </w:rPr>
        <w:t>Введение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Основной целью обеспечения безопасности труда является предотвращение неблагоприятного, вплоть до приводящего к гибели, непреднамеренного и случайного воздействия на организм работающего факторов производственной среды и трудового процесса.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Это воздействие, приводящее к различным по значимости (тяжести) последствиям, зависит от наличия в условиях труда совокупности опасностей, характеризуемых: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потенциально неблагоприятными для организма человека опасными и/или вредными свойствами;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возможностью прямого (контактного) или опосредованного (ситуационного) воздействия на организм;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характером экспозиции (интенсивности, длительности, повторяемости, периодичности и т.п.);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индивидуальным характером реагирования (подверженности и сопротивляемости) организма пострадавшего на воздействие данного фактора и/или совокупности факторов.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настоящем стандарте полная совокупность угроз воздействия опасных и вредных производственных факторов на организм работающего человека описана вербально в соответствии с признанным в мире делением всех опасных и вредных производственных факторов на опасности (включающие в себя и вредности) и риски их воздействия на организм работающего.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Настоящий стандарт развивает и дополняет требования ГОСТ 12.0.230-2007 к элементам системы управления охраной труда, а также установленную в ГОСТ 12.0.003-2015 классификацию опасных и вредных производственных факторов применительно к общепринятой международной концепции "опасности и риски".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 этом для целей большей практической применимости и простоты методов идентификации опасностей стандарт сохраняет преемственность и традиции действующих концепций обеспечения безопасности труда.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Содержание настоящего стандарта сосредоточено на "идентификации опасностей", т.е. на первом этапе процесса "идентификация опасностей" - "оценка </w:t>
      </w:r>
      <w:r w:rsidRPr="00062230">
        <w:rPr>
          <w:rFonts w:ascii="Georgia" w:hAnsi="Georgia"/>
        </w:rPr>
        <w:lastRenderedPageBreak/>
        <w:t>риска: определение степени и допустимости риска" - "разработка мер по управлению рисками".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настоящем стандарте изложены общие подходы и универсальные принципы, отдельные указания, приемы и методы, алгоритмы их сочетанного и последовательно-параллельного применения, позволяющие любой организации создавать применительно к конкретным особенностям своей производственной деятельности, своих производственных объектов и/или процессов результативные методики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настоящем стандарте учтены практические потребности и современные требования системного управления охраной труда, связанные с унифицированной научной базой для разработки методик идентификации опасностей, согласующихся и логично предопределяемых последующие возможные к реализации методы оценки риска.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1 Область применения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1.1 Настоящий стандарт устанавливает: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систему идентификации опасностей на различных этапах выполнения работ;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особенности разработки методик идентификации опасностей для различных опасностей и видов выполняемых работ на различных этапах их выполнения.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1.2 Положения, устанавливаемые настоящим стандартом, могут быть непосредственно использованы организациями при разработке локальных нормативных документов по идентификации опасностей, а также могут послужить основой разработки конкретных нормативных актов и документов в рамках межгосударственного и/или национального регулирования.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2 Нормативные ссылки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настоящем стандарте использованы нормативные ссылки на следующие межгосударственные стандарты: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ГОСТ 12.0.002-2014 Система стандартов безопасности труда. Термины и определения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ГОСТ 12.0.003-2015 Система стандартов безопасности труда. Опасные и вредные производственные факторы. Классификация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ГОСТ 12.0.230-2007 Система стандартов безопасности труда. Системы управления охраной труда. Общие требования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ГОСТ 12.0.230.5-2018 Система стандартов безопасности труда. Системы управления охраной труда. Методы оценки риска для обеспечения безопасности выполнения работ</w:t>
      </w:r>
    </w:p>
    <w:p w:rsidR="00F65374" w:rsidRPr="00062230" w:rsidRDefault="00456BC0" w:rsidP="00062230">
      <w:pPr>
        <w:pStyle w:val="a3"/>
        <w:spacing w:after="0"/>
        <w:divId w:val="963386545"/>
      </w:pPr>
      <w:proofErr w:type="gramStart"/>
      <w:r w:rsidRPr="00062230">
        <w:rPr>
          <w:rFonts w:ascii="Georgia" w:hAnsi="Georgia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062230">
        <w:rPr>
          <w:rFonts w:ascii="Georgia" w:hAnsi="Georgia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3 Термины и определения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настоящем стандарте применены термины по ГОСТ 12.0.002, ГОСТ 12.0.230, а также следующие термины с соответствующими определениями: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3.1 идентификация опасностей: Процедура обнаружения (выявления и распознавания) и описания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Примечание - При идентификации выявляются номенклатура опасностей, их пространственная локализация, условия их проявления и воздействия на </w:t>
      </w:r>
      <w:r w:rsidRPr="00062230">
        <w:rPr>
          <w:rFonts w:ascii="Georgia" w:hAnsi="Georgia"/>
        </w:rPr>
        <w:lastRenderedPageBreak/>
        <w:t>организм работающего и другие характеристики, необходимые для последующей оценки рисков воздействия и выработки мер по управлению рисками.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3.2 </w:t>
      </w:r>
      <w:proofErr w:type="gramStart"/>
      <w:r w:rsidRPr="00062230">
        <w:rPr>
          <w:rFonts w:ascii="Georgia" w:hAnsi="Georgia"/>
        </w:rPr>
        <w:t>риск-ориентированный</w:t>
      </w:r>
      <w:proofErr w:type="gramEnd"/>
      <w:r w:rsidRPr="00062230">
        <w:rPr>
          <w:rFonts w:ascii="Georgia" w:hAnsi="Georgia"/>
        </w:rPr>
        <w:t xml:space="preserve"> подход: Методология управления, при которой принятие решений и выбор мероприятий и средств управления основаны на выявлении, анализе и прогнозировании опасностей и оценке степени риска.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3.3 источник опасности: </w:t>
      </w:r>
      <w:proofErr w:type="gramStart"/>
      <w:r w:rsidRPr="00062230">
        <w:rPr>
          <w:rFonts w:ascii="Georgia" w:hAnsi="Georgia"/>
        </w:rPr>
        <w:t>Объект, явление, процесс, технология, вид деятельности, предпринятое действие, событие, состояние или ситуация - все то, что служит носителем и первопричиной опасностей.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3.4 зона дыхания: Пространство полусферы радиусом 0,5 м от лица работающего.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3.5 эксперт по идентификации опасностей: Лицо, уровень квалификации и компетенции которого позволяет качественно проводить идентификацию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 Место идентификации опасностей в системе управления охраной труда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4.1 Организация в рамках системы управления охраной труда и </w:t>
      </w:r>
      <w:proofErr w:type="gramStart"/>
      <w:r w:rsidRPr="00062230">
        <w:rPr>
          <w:rFonts w:ascii="Georgia" w:hAnsi="Georgia"/>
        </w:rPr>
        <w:t>риск-ориентированного</w:t>
      </w:r>
      <w:proofErr w:type="gramEnd"/>
      <w:r w:rsidRPr="00062230">
        <w:rPr>
          <w:rFonts w:ascii="Georgia" w:hAnsi="Georgia"/>
        </w:rPr>
        <w:t xml:space="preserve"> подхода, являющегося основополагающим моментом обеспечения безопасности труда, должна обеспечить выполнение процесса, состоящего из неразрывно связанной последовательности процедур: "идентификация опасностей" - "оценка риска: определение степени риска и допустимости риска" - "разработка мер по управлению рисками".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Процесс обеспечения безопасности труда, согласованный с ГОСТ 12.0.230 и признанными мировыми подходами, схематично представлен на рисунке 1.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Примечание - В международной стандартизации основные процедуры и требования </w:t>
      </w:r>
      <w:proofErr w:type="gramStart"/>
      <w:r w:rsidRPr="00062230">
        <w:rPr>
          <w:rFonts w:ascii="Georgia" w:hAnsi="Georgia"/>
        </w:rPr>
        <w:t>риск-ориентированного</w:t>
      </w:r>
      <w:proofErr w:type="gramEnd"/>
      <w:r w:rsidRPr="00062230">
        <w:rPr>
          <w:rFonts w:ascii="Georgia" w:hAnsi="Georgia"/>
        </w:rPr>
        <w:t xml:space="preserve"> подхода содержатся в [1].</w:t>
      </w:r>
    </w:p>
    <w:p w:rsidR="00F65374" w:rsidRPr="00062230" w:rsidRDefault="00456BC0" w:rsidP="00062230">
      <w:pPr>
        <w:pStyle w:val="a3"/>
        <w:spacing w:after="0"/>
        <w:jc w:val="center"/>
        <w:divId w:val="963386545"/>
        <w:rPr>
          <w:rFonts w:ascii="Georgia" w:hAnsi="Georgia"/>
        </w:rPr>
      </w:pPr>
      <w:r w:rsidRPr="00062230">
        <w:rPr>
          <w:rFonts w:ascii="Georgia" w:hAnsi="Georgia"/>
          <w:noProof/>
        </w:rPr>
        <w:drawing>
          <wp:inline distT="0" distB="0" distL="0" distR="0" wp14:anchorId="7E7AF111" wp14:editId="4D7F0A2B">
            <wp:extent cx="5981700" cy="4476750"/>
            <wp:effectExtent l="0" t="0" r="0" b="0"/>
            <wp:docPr id="1" name="Рисунок 1" descr="Описание: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исунок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74" w:rsidRPr="00062230" w:rsidRDefault="00456BC0" w:rsidP="00062230">
      <w:pPr>
        <w:pStyle w:val="a3"/>
        <w:spacing w:after="0"/>
        <w:jc w:val="center"/>
        <w:divId w:val="963386545"/>
      </w:pPr>
      <w:r w:rsidRPr="00062230">
        <w:rPr>
          <w:rFonts w:ascii="Georgia" w:hAnsi="Georgia"/>
        </w:rPr>
        <w:t xml:space="preserve">Рисунок 1 - Процесс управления охраной труда на основе </w:t>
      </w:r>
      <w:proofErr w:type="gramStart"/>
      <w:r w:rsidRPr="00062230">
        <w:rPr>
          <w:rFonts w:ascii="Georgia" w:hAnsi="Georgia"/>
        </w:rPr>
        <w:t>риск-ориентированного</w:t>
      </w:r>
      <w:proofErr w:type="gramEnd"/>
      <w:r w:rsidRPr="00062230">
        <w:rPr>
          <w:rFonts w:ascii="Georgia" w:hAnsi="Georgia"/>
        </w:rPr>
        <w:t xml:space="preserve"> подхода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4.2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 xml:space="preserve">ри создании системы управления, базирующейся на риск-ориентированном подходе, организация должна начать с исходного анализа условий </w:t>
      </w:r>
      <w:r w:rsidRPr="00062230">
        <w:rPr>
          <w:rFonts w:ascii="Georgia" w:hAnsi="Georgia"/>
        </w:rPr>
        <w:lastRenderedPageBreak/>
        <w:t>функционирования организации, включая анализ производственной деятельности организации и применяемых ею производственных и трудовых процессов.</w:t>
      </w:r>
    </w:p>
    <w:p w:rsidR="00F65374" w:rsidRPr="00062230" w:rsidRDefault="00456BC0" w:rsidP="00062230">
      <w:pPr>
        <w:pStyle w:val="a3"/>
        <w:spacing w:after="0"/>
        <w:divId w:val="963386545"/>
      </w:pPr>
      <w:proofErr w:type="gramStart"/>
      <w:r w:rsidRPr="00062230">
        <w:rPr>
          <w:rFonts w:ascii="Georgia" w:hAnsi="Georgia"/>
        </w:rPr>
        <w:t>При анализе производственной деятельности должны быть рассмотрены типичные (аналогичные) и единичные (разовые) производственные процессы, технологические операции, производственные площадки, помещения, объекты и транспортные пути между ними, постоянные, временные и разовые места выполнения работ, стационарные и нестационарные рабочие места, рабочие операции и способы их осуществления, виды используемого оборудования, инструментов, оснастки, материалов и веществ и т.п.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Организация должна последовательно подвергнуть анализу: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регулярно повторяющиеся виды деятельности, выполняемые работы и операции;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нерегулярно и относительно редко осуществляемые виды деятельности, выполняемые работы и рабочие операции;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виды работ и рабочие операции, выполняемые подрядными организациями и/или работающими, командированными из других организаций.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Проведение данного анализа должно выполняться системно и целенаправленно, максимально тщательно и полно.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результате осуществления анализа условий функционирования организация выявляет и группирует в рациональной форме те условия, которые могут повлиять на безопасность труда и которые сосредотачивают в себе всю исходную для последующей идентификации опасностей и оценки риска информацию.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4.3</w:t>
      </w:r>
      <w:proofErr w:type="gramStart"/>
      <w:r w:rsidRPr="00062230">
        <w:rPr>
          <w:rFonts w:ascii="Georgia" w:hAnsi="Georgia"/>
        </w:rPr>
        <w:t xml:space="preserve"> В</w:t>
      </w:r>
      <w:proofErr w:type="gramEnd"/>
      <w:r w:rsidRPr="00062230">
        <w:rPr>
          <w:rFonts w:ascii="Georgia" w:hAnsi="Georgia"/>
        </w:rPr>
        <w:t xml:space="preserve"> качестве основных критериев классификации и систематизации условий функционирования анализируемой производственной деятельности организации используют: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место выполнения работ (например, в пределах или за пределами территории, контролируемой организацией);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технологический этап процесса производства (например, обработка сырья, упаковка готовых изделий);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в) технологический этап производственного цикла (например, подготовка, загрузка, запуск, эксплуатация, остановка, выгрузка и т.п.);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 xml:space="preserve">г) этап жизненного цикла эксплуатации оборудования и его обслуживания (например, монтаж, наладка, эксплуатация, ремонт, техническое обслуживание, техническое диагностирование, консервация, </w:t>
      </w:r>
      <w:proofErr w:type="spellStart"/>
      <w:r w:rsidRPr="00062230">
        <w:rPr>
          <w:rFonts w:ascii="Georgia" w:hAnsi="Georgia"/>
        </w:rPr>
        <w:t>расконсервация</w:t>
      </w:r>
      <w:proofErr w:type="spellEnd"/>
      <w:r w:rsidRPr="00062230">
        <w:rPr>
          <w:rFonts w:ascii="Georgia" w:hAnsi="Georgia"/>
        </w:rPr>
        <w:t>, демонтаж и т.п.).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Организация может использовать и иные критерии классификации и систематизации условий функционирования анализируемой производственной деятельности.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4.4</w:t>
      </w:r>
      <w:proofErr w:type="gramStart"/>
      <w:r w:rsidRPr="00062230">
        <w:rPr>
          <w:rFonts w:ascii="Georgia" w:hAnsi="Georgia"/>
        </w:rPr>
        <w:t xml:space="preserve"> Д</w:t>
      </w:r>
      <w:proofErr w:type="gramEnd"/>
      <w:r w:rsidRPr="00062230">
        <w:rPr>
          <w:rFonts w:ascii="Georgia" w:hAnsi="Georgia"/>
        </w:rPr>
        <w:t>ля осуществления исходного анализа условий функционирования организации используют следующие данные: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общие сведения об организации (устав, лицензии, разрешения и т.п.);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организационная структура организации;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перечень подрядных организаций и сведения о выполняемых подрядными организациями работах, услугах;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общие сведения о выпускаемой организацией продукции, оказываемых организацией услугах и используемой организацией технологии (технологические регламенты, технологические инструкции на выпускаемую продукцию и т.п.);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идентифицированный перечень опасных производственных объектов организации;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перечень осуществляемых организацией работ с повышенной опасностью;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ж) перечни опасных и вредных веществ и материалов (используемые организацией сырье, материалы, химические реагенты, продукция, полуфабрикаты и др.);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и) результаты мониторинга исполнения и оценки результативности, а также результаты проверок, выполненных в организации (см. пункты 4.11 и 4.13 ГОСТ 12.0.230);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к) инструкции по охране труда, по безопасному выполнению работ и т.п.;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л) документы по расследованию связанных с работой травм, ухудшений здоровья, болезней, инцидентов и опасных происшествий (пункт 4.12 ГОСТ 12.0.230);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м) другие источники информации.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4.5 Информация, необходимая для анализа любого вида производственной деятельности, может включать следующие моменты: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длительность и частота выполнения работ;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местоположение персонала в рабочей зоне, где выполняется работа;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количество задействованного в выполнении работ персонала (индивидуальный или коллективный характер выполнения работ);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необходимость привлечения к выполнению данного вида работ подрядных организаций;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требуемая квалификация собственного персонала и персонала подрядных организаций;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процедуры допуска персонала к выполнению работ;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ж) система организации работ, детальность регламентации выполнения работ;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и) используемое оборудование, основные и вспомогательные установки, приспособления;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к) применяемый ручной и/или механизированный инструмент;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л) инструкции производителей по эксплуатации и обслуживанию установок, оборудования и ручного инструмента;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м) размер, физическая форма, масса, плотность, горючесть, токсичность и иные свойства и характеристики используемых или присутствующих во время работы веществ и материалов;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н) расстояние и/или высота, на которые нужно переместить вручную те или иные материалы, оборудование, заготовки и т.п.;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п) соответствующие нормативные требования национального законодательства, касающиеся процедур выполняемой работы, используемого оборудования и приспособлений, а также используемых материалов и веществ, включая гигиенические нормативы;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р) меры по управлению, которые оперативно могут быть приняты для обеспечения безопасности на месте осуществления производственной деятельности;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с) сведения о происшествиях, несчастных случаях и заболеваниях, связанных с выполняемой работой, с применяемым оборудованием и веществами, в том числе с веществами, получаемыми в ходе выполнения технологических процессов;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т) и другие.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4.6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осле проведения исходного анализа условий функционирования организация переходит к непосредственному проведению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 Основные приемы и методы идентификации опасностей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5.1 Организация использует в качестве основных методов идентификации опасностей: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анализ документированной информации об опасностях, результатах их контактного воздействия на организм человека;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прямое наблюдение за опасностями в местах их идентификации, включая инструментальные измерения, исследования и/или визуальные наблюдения и использование их данных;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в) прогнозирование возможных сценариев возникновения и развития опасной ситуации на местах идентификации, в том числе на различных этапах выполнения работ.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Организация, проводящая идентификацию опасностей, может использовать также комбинации вышеперечисленных основных методов и/или иные методы и приемы.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5.2</w:t>
      </w:r>
      <w:proofErr w:type="gramStart"/>
      <w:r w:rsidRPr="00062230">
        <w:rPr>
          <w:rFonts w:ascii="Georgia" w:hAnsi="Georgia"/>
        </w:rPr>
        <w:t xml:space="preserve"> В</w:t>
      </w:r>
      <w:proofErr w:type="gramEnd"/>
      <w:r w:rsidRPr="00062230">
        <w:rPr>
          <w:rFonts w:ascii="Georgia" w:hAnsi="Georgia"/>
        </w:rPr>
        <w:t xml:space="preserve"> качестве источников документированной информации при идентификации опасностей организация может использовать: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инструкции по охране труда;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техническую документацию (технологические регламенты) на производственные процессы;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техническую документацию на устройство и эксплуатацию оборудования;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техническую документацию по применению инструментов и/или приспособлений;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д) материалы оценки условий труда, проводимой в соответствии с национальным законодательством и/или на основе иных </w:t>
      </w:r>
      <w:proofErr w:type="gramStart"/>
      <w:r w:rsidRPr="00062230">
        <w:rPr>
          <w:rFonts w:ascii="Georgia" w:hAnsi="Georgia"/>
        </w:rPr>
        <w:t>методических подходов</w:t>
      </w:r>
      <w:proofErr w:type="gramEnd"/>
      <w:r w:rsidRPr="00062230">
        <w:rPr>
          <w:rFonts w:ascii="Georgia" w:hAnsi="Georgia"/>
        </w:rPr>
        <w:t>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опубликованную литературу, научные разработки и иные материалы об опасностях и их источниках;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ж) иные справочно-информационные материалы.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5.3 Организация проводит идентификацию опасностей: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на отдельных рабочих местах, рассматриваемых как рабочая зона (рабочее место) нахождения персонала на территории и на производственных объектах, контролируемых организацией, проводящей идентификацию;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на путях передвижения по рабочей зоне, по территории и на производственных объектах, контролируемых организацией, проводящей идентификацию;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на отдельных рабочих местах, находящихся вне территории и производственных объектов, контролируемых организацией, проводящей идентификацию, например при движении на объекты (с объектов), на объектах, подконтрольных другим организациям, при выполнении самой организацией работ в качестве подрядчика, в командировках персонала и т.п.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5.4 Организация проводит идентификацию опасностей в несколько последовательно выполняемых этапов.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Первый этап - предварительный (или подготовительный) - проводится в основном методом анализа документированной информации и состоит: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в выявлении и регистрации всех опасностей и их возможных источников, присутствующих на рабочих местах;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в составлении перечня работ и рабочих операций, при выполнении которых эта опасность присутствует. При этом отдельно выделяют все перемещения, а также рабочие места вне территории и вне производственных объектов, контролируемых организацией.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Второй этап - основной - проводится на рабочих местах и является наиболее важным и основным этапом идентификации опасностей. Он состоит в прямом выявлении всех опасностей применительно к каждому конкретному местонахождению работающего человека. При необходимости прямое выявление опасностей и их источников может быть дополнено данными ранее проведенных или специально организованных исследований, испытаний и/или измерений.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Третий этап - заключительный (результирующий) - заключается в анализе полученных результатов идентификации опасностей, в прогнозировании возможных сценариев возникновения и развития опасной ситуации на местах идентификации, в том числе на различных этапах выполнения работ, в проверке полноты и правильности проведенной идентификации опасностей, в устранении возможно допущенных недостатков и в дополнении новой информации об источниках опасностей.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Организации следует установить порядок документирования результирующего (или заключительного) этапа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5.5 Организация, исходя из специфики своей производственной деятельности, самостоятельно </w:t>
      </w:r>
      <w:proofErr w:type="gramStart"/>
      <w:r w:rsidRPr="00062230">
        <w:rPr>
          <w:rFonts w:ascii="Georgia" w:hAnsi="Georgia"/>
        </w:rPr>
        <w:t>выбирает и устанавливает какие из методов идентификации опасностей она</w:t>
      </w:r>
      <w:proofErr w:type="gramEnd"/>
      <w:r w:rsidRPr="00062230">
        <w:rPr>
          <w:rFonts w:ascii="Georgia" w:hAnsi="Georgia"/>
        </w:rPr>
        <w:t xml:space="preserve"> будет использовать для различных опасностей с учетом различия в их свойствах и закономерностях реализации.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Описания основных методов, приемов и процедур по идентификации опасностей, применяемых в зависимости от выбранног</w:t>
      </w:r>
      <w:proofErr w:type="gramStart"/>
      <w:r w:rsidRPr="00062230">
        <w:rPr>
          <w:rFonts w:ascii="Georgia" w:hAnsi="Georgia"/>
        </w:rPr>
        <w:t>о(</w:t>
      </w:r>
      <w:proofErr w:type="spellStart"/>
      <w:proofErr w:type="gramEnd"/>
      <w:r w:rsidRPr="00062230">
        <w:rPr>
          <w:rFonts w:ascii="Georgia" w:hAnsi="Georgia"/>
        </w:rPr>
        <w:t>ых</w:t>
      </w:r>
      <w:proofErr w:type="spellEnd"/>
      <w:r w:rsidRPr="00062230">
        <w:rPr>
          <w:rFonts w:ascii="Georgia" w:hAnsi="Georgia"/>
        </w:rPr>
        <w:t>) организацией метода(</w:t>
      </w:r>
      <w:proofErr w:type="spellStart"/>
      <w:r w:rsidRPr="00062230">
        <w:rPr>
          <w:rFonts w:ascii="Georgia" w:hAnsi="Georgia"/>
        </w:rPr>
        <w:t>ов</w:t>
      </w:r>
      <w:proofErr w:type="spellEnd"/>
      <w:r w:rsidRPr="00062230">
        <w:rPr>
          <w:rFonts w:ascii="Georgia" w:hAnsi="Georgia"/>
        </w:rPr>
        <w:t>) оценки рисков, приведены в ГОСТ 12.0.230.5 и в разделе 6 настоящего стандарта.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Выбранный метод идентификации опасностей должен обеспечивать всесторонний анализ производственной деятельности организации с целью исключения возможности неполного описания всех потенциальных опасностей и их источников.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5.6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выборе методов, приемов и процедур для их независимого или комбинированного применения организация учитывает: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цели проводимой идентификации опасностей и последующей оценки риска их воздействия, включая потребности в обновлении оценок риска для выбора результативных мер управления рисками;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требования национального законодательства, иные нормативные и договорные требования, в том числе связанные с подпунктом а);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наличие трудовых, финансовых и материальных ресурсов для проведения идентификации опасностей, включая опыт и квалификацию проводящих идентификацию лиц;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наличие необходимой объективной и достоверной информации, характер и степень неопределенности доступных для организации данных;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другие факторы, влияющие, по мнению организации, на выбор ею методов, приемов и их комбинирования для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5.7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выборе методов идентификации опасностей организация учитывает следующее: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идентификация опасностей может быть выполнена с различной степенью детализации, с использованием одного или нескольких методов идентификации разного уровня сложности, в зависимости от конкретных обстоятельств и решений, принятых проводящими идентификацию лицами;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выбранный метод идентификации опасностей должен: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1) предоставлять результаты (выходные данные) идентификации опасностей в форме, совместимой с потребностями организации и способствующей повышению ее осведомленности о конкретных опасностях, а также позволяющей в дальнейшем проводить оценку риска и выбор мер по управлению рисками;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2) обеспечивать достоверность и </w:t>
      </w:r>
      <w:proofErr w:type="spellStart"/>
      <w:r w:rsidRPr="00062230">
        <w:rPr>
          <w:rFonts w:ascii="Georgia" w:hAnsi="Georgia"/>
        </w:rPr>
        <w:t>воспроизводимость</w:t>
      </w:r>
      <w:proofErr w:type="spellEnd"/>
      <w:r w:rsidRPr="00062230">
        <w:rPr>
          <w:rFonts w:ascii="Georgia" w:hAnsi="Georgia"/>
        </w:rPr>
        <w:t xml:space="preserve"> результатов идентификации опасностей для последующей оценки риска и выбора мер по управлению рисками.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 Особенности идентификации опасностей на различных этапах и при выполнении различных видов работ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r w:rsidRPr="00062230">
        <w:rPr>
          <w:rFonts w:ascii="Georgia" w:hAnsi="Georgia"/>
        </w:rPr>
        <w:t>6.1</w:t>
      </w:r>
      <w:proofErr w:type="gramStart"/>
      <w:r w:rsidRPr="00062230">
        <w:rPr>
          <w:rFonts w:ascii="Georgia" w:hAnsi="Georgia"/>
        </w:rPr>
        <w:t xml:space="preserve"> В</w:t>
      </w:r>
      <w:proofErr w:type="gramEnd"/>
      <w:r w:rsidRPr="00062230">
        <w:rPr>
          <w:rFonts w:ascii="Georgia" w:hAnsi="Georgia"/>
        </w:rPr>
        <w:t>се опасности в процессе идентификации делят на следующие основные группы: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опасности, источники которых связаны с производственной средой;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опасности, источники которых связаны с особенностями производственных процессов (производственных операций), включая используемое оборудование, сырье, материалы, инструмент, приспособления и т.п.;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опасности, источники которых связаны с трудовым процессом, видами работ, рабочими операциями, включая влияние человеческого фактора.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Организации изначально следует осуществить идентификацию опасностей каждой группы отдельно, а затем рассмотреть возможные их пересечения на предмет выявления возможных совокупностей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6.2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производственной среды организации следует изучить физические, физико-химические, химические и биологические свойства материальных объектов производственной среды и выявить все носители опасных и/или вредных свойств: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вещества, присутствующие на рабочем месте (в рабочей зоне);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физические и/или биологические среды, содержащие микроорганизмы (находящиеся в биообъектах, в объеме и/или на поверхности иных физических объектов) и/или живые существа, не являющиеся микроорганизмами;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физические поля, излучения и иные опасные и/или вредные свойства физической природы и соответствующие способы распространения.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Особое внимание следует уделить: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качеству воздушной среды, структуре воздушных потоков и формируемого микроклимата;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веществам, которые могут распространяться в воздушной и/или водной среде;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горючим и легко воспламеняющимся веществам;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гравитации (силе тяжести);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вибрации; шуму; ультра- и инфразвуку;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световой среде;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ж) неионизирующим и ионизирующим излучениям.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6.3</w:t>
      </w:r>
      <w:proofErr w:type="gramStart"/>
      <w:r w:rsidRPr="00062230">
        <w:rPr>
          <w:rFonts w:ascii="Georgia" w:hAnsi="Georgia"/>
        </w:rPr>
        <w:t xml:space="preserve"> С</w:t>
      </w:r>
      <w:proofErr w:type="gramEnd"/>
      <w:r w:rsidRPr="00062230">
        <w:rPr>
          <w:rFonts w:ascii="Georgia" w:hAnsi="Georgia"/>
        </w:rPr>
        <w:t xml:space="preserve"> целью выявления опасностей производственной среды исследованию в обязательном порядке подвергают ситуации, возможно присущие: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а) реальному обустройству и эксплуатации территории, строительству, эксплуатации, ремонту и модернизации подъездных транспортных путей, зданий и сооружений, производственных и офисных помещений, включая санитарно-бытовые помещения (туалеты, раздевалки, души, сауны и т.п.), инженерных коммуникаций;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б) сырью, материалам, используемым веществам, промежуточным продуктам, их агрегатам, иной исходной, промежуточной и окончательной (товарной) продукции;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приобретаемым товарам, а также выполняемым на территории и на производственных объектах организации услугам (работа подрядчиков, работающих по договорам гражданско-правового характера и т.п.);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хранению необходимых для производства сырья, материалов, запасных частей и т.п., а также отходов, и их логистике по территории и на объектах, контролируемых организацией;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консервации и демонтажу зданий и сооружений, вывозке строительного мусора и утилизации отходов;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иным аспектам производственной деятельности организации и трудовой деятельности персонала.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6.4</w:t>
      </w:r>
      <w:proofErr w:type="gramStart"/>
      <w:r w:rsidRPr="00062230">
        <w:rPr>
          <w:rFonts w:ascii="Georgia" w:hAnsi="Georgia"/>
        </w:rPr>
        <w:t xml:space="preserve"> С</w:t>
      </w:r>
      <w:proofErr w:type="gramEnd"/>
      <w:r w:rsidRPr="00062230">
        <w:rPr>
          <w:rFonts w:ascii="Georgia" w:hAnsi="Georgia"/>
        </w:rPr>
        <w:t xml:space="preserve"> целью выявления опасностей производственных процессов (производственных операций) исследованию в обязательном порядке подвергают все возможные ситуации, присущие: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особенностям поддержания запланированных технологических параметров производственных процессов и осуществления производственных операций;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б) сырью, материалам, используемым веществам, промежуточным продуктам, их агрегатам, иной исходной, промежуточной и окончательной (товарной) продукции;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монтажу, наладке режима устойчивой заданной работы стационарного и движущегося оборудования;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эксплуатации оборудования и самодвижущегося транспорта;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д) техническому обслуживанию (разных степеней и периодичности), техническому диагностированию и наладке, ремонту и модернизации, </w:t>
      </w:r>
      <w:r w:rsidRPr="00062230">
        <w:rPr>
          <w:rFonts w:ascii="Georgia" w:hAnsi="Georgia"/>
        </w:rPr>
        <w:lastRenderedPageBreak/>
        <w:t>консервации и демонтажу производственного оборудования, включая обновление средств механизации и инструмента.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6.5 Идентификацию опасностей производственных процессов (производственных операций) последовательно проводят </w:t>
      </w:r>
      <w:proofErr w:type="gramStart"/>
      <w:r w:rsidRPr="00062230">
        <w:rPr>
          <w:rFonts w:ascii="Georgia" w:hAnsi="Georgia"/>
        </w:rPr>
        <w:t>для</w:t>
      </w:r>
      <w:proofErr w:type="gramEnd"/>
      <w:r w:rsidRPr="00062230">
        <w:rPr>
          <w:rFonts w:ascii="Georgia" w:hAnsi="Georgia"/>
        </w:rPr>
        <w:t>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штатного режима осуществления (выполнения);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нештатного режима осуществления (выполнения), когда по той или иной технической, организационной или личностной причине появляются отклонения от штатного режима, которые возможно влекут за собой новые опасности, отсутствующие при штатном режиме;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аварийного режима выполнения (прекращения) в условиях развивающейся аварии (аварийную ситуацию), в которую переходит нештатный режим;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штатного изменения штатного режима выполнения новых производственных процессов (производственных операций).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Идентификация опасностей штатного режима производственных процессов (производственных операций) является первоначальной задачей проведения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После идентификации опасностей штатного режима организации следует рассмотреть их поведение для нештатных и аварийных ситуаций с учетом динамики развития этих ситуаций.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Все новые, появившиеся в нештатном и аварийном </w:t>
      </w:r>
      <w:proofErr w:type="gramStart"/>
      <w:r w:rsidRPr="00062230">
        <w:rPr>
          <w:rFonts w:ascii="Georgia" w:hAnsi="Georgia"/>
        </w:rPr>
        <w:t>режимах</w:t>
      </w:r>
      <w:proofErr w:type="gramEnd"/>
      <w:r w:rsidRPr="00062230">
        <w:rPr>
          <w:rFonts w:ascii="Georgia" w:hAnsi="Georgia"/>
        </w:rPr>
        <w:t xml:space="preserve"> и не наблюдавшиеся в штатном режиме, опасности должны быть исследованы и идентифицированы.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Для аварийных ситуаций, переросших в аварию, следует рассмотреть опасности на всех этапах локализации и ликвидации аварии.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6.6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опасностей, источники которых связаны с трудовым процессом, включая человеческий фактор, рассматривают: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тяжесть и напряженность труда;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организационно-управленческие условия осуществления трудовых процессов, предопределяющие ситуационные риски негативных воздействий на организм человека;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психические и физиологические свойства и поведенческие особенности человеческого организма;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особенности и возможные ошибки занятого осуществлением трудового процесса человека, включая его компетентность и уровень подготовки;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особенности трудового распорядка, установленного в организации;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иные аспекты трудового процесса, влияющие в рассматриваемом случае на обеспечение безопасности труда работающего.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Особое внимание следует уделить редко выполняемым трудовым процессам и рабочим операциям, а также трудовым процессам и видам работ, выполняемым впервые после любых изменений.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6.7 Идентификацию опасностей, обладающих свойствами физического </w:t>
      </w:r>
      <w:proofErr w:type="gramStart"/>
      <w:r w:rsidRPr="00062230">
        <w:rPr>
          <w:rFonts w:ascii="Georgia" w:hAnsi="Georgia"/>
        </w:rPr>
        <w:t>воздействия</w:t>
      </w:r>
      <w:proofErr w:type="gramEnd"/>
      <w:r w:rsidRPr="00062230">
        <w:rPr>
          <w:rFonts w:ascii="Georgia" w:hAnsi="Georgia"/>
        </w:rPr>
        <w:t xml:space="preserve"> на организм работающего, проводят по отдельным опасным и/или вредным производственным факторам с учетом типичности и значимости таких факторов.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 идентификации следует учитывать, что гравитация (сила тяжести) неустранима в обычных условиях и является источником наиболее распространенного травматизма </w:t>
      </w:r>
      <w:proofErr w:type="gramStart"/>
      <w:r w:rsidRPr="00062230">
        <w:rPr>
          <w:rFonts w:ascii="Georgia" w:hAnsi="Georgia"/>
        </w:rPr>
        <w:t>при</w:t>
      </w:r>
      <w:proofErr w:type="gramEnd"/>
      <w:r w:rsidRPr="00062230">
        <w:rPr>
          <w:rFonts w:ascii="Georgia" w:hAnsi="Georgia"/>
        </w:rPr>
        <w:t>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а) </w:t>
      </w:r>
      <w:proofErr w:type="gramStart"/>
      <w:r w:rsidRPr="00062230">
        <w:rPr>
          <w:rFonts w:ascii="Georgia" w:hAnsi="Georgia"/>
        </w:rPr>
        <w:t>падении</w:t>
      </w:r>
      <w:proofErr w:type="gramEnd"/>
      <w:r w:rsidRPr="00062230">
        <w:rPr>
          <w:rFonts w:ascii="Georgia" w:hAnsi="Georgia"/>
        </w:rPr>
        <w:t xml:space="preserve"> на ровном месте из-за потери равновесия вследствие головокружения, обморока, или иных причин, связанных с состоянием самоконтроля работающего человека;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б) </w:t>
      </w:r>
      <w:proofErr w:type="gramStart"/>
      <w:r w:rsidRPr="00062230">
        <w:rPr>
          <w:rFonts w:ascii="Georgia" w:hAnsi="Georgia"/>
        </w:rPr>
        <w:t>падении</w:t>
      </w:r>
      <w:proofErr w:type="gramEnd"/>
      <w:r w:rsidRPr="00062230">
        <w:rPr>
          <w:rFonts w:ascii="Georgia" w:hAnsi="Georgia"/>
        </w:rPr>
        <w:t xml:space="preserve"> на относительно ровном месте из-за того, что движущийся человек споткнулся, оступился, поскользнулся, у него подвернулась нога и т.п.;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Примечания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1 Указанные виды происшествий касаются всех без исключения работающих на всех рабочих местах.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2 Падение на ровном месте от головокружения может быть вызвано тем или иным отравлением организма.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в) падении </w:t>
      </w:r>
      <w:proofErr w:type="gramStart"/>
      <w:r w:rsidRPr="00062230">
        <w:rPr>
          <w:rFonts w:ascii="Georgia" w:hAnsi="Georgia"/>
        </w:rPr>
        <w:t>работающего</w:t>
      </w:r>
      <w:proofErr w:type="gramEnd"/>
      <w:r w:rsidRPr="00062230">
        <w:rPr>
          <w:rFonts w:ascii="Georgia" w:hAnsi="Georgia"/>
        </w:rPr>
        <w:t xml:space="preserve"> с высоты;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г) падении предметов с высоты на </w:t>
      </w:r>
      <w:proofErr w:type="gramStart"/>
      <w:r w:rsidRPr="00062230">
        <w:rPr>
          <w:rFonts w:ascii="Georgia" w:hAnsi="Georgia"/>
        </w:rPr>
        <w:t>работающего</w:t>
      </w:r>
      <w:proofErr w:type="gramEnd"/>
      <w:r w:rsidRPr="00062230">
        <w:rPr>
          <w:rFonts w:ascii="Georgia" w:hAnsi="Georgia"/>
        </w:rPr>
        <w:t>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 идентификации опасностей необходимо учитывать, что наиболее распространенным источником энергии практически на всех рабочих местах и одновременно смертельной опасностью является электрический ток. Все риски при использовании электроэнергии должны быть учтены при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r w:rsidRPr="00062230">
        <w:rPr>
          <w:rFonts w:ascii="Georgia" w:hAnsi="Georgia"/>
        </w:rPr>
        <w:t>При идентификации опасностей должны быть учтены: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опасности движущегося и/или вращающегося оборудования, а также движущегося транспорта, в котором находится на своем рабочем месте оператор (водитель, машинист) этого транспорта;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опасности разлетающихся предметов или вытекающих жидких и/или газообразных сред.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6.8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опасностей, обладающих свойствами химического воздействия на организм работающего, следует учитывать, что источником этих опасностей являются химические вещества, находящиеся в определенном физическом состоянии и в определенном месте их локализации.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Следует учитывать, что химические вещества могут: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действовать на организм работающего, как опасности непосредственно химической природы действия;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б) действовать на организм работающего как опасности физической природы действия, обусловленные свойствами этих химических веществ воспламеняться, гореть, тлеть, взрываться и т.п.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Идентификацию наличия опасностей, обладающих свойствами химического </w:t>
      </w:r>
      <w:proofErr w:type="gramStart"/>
      <w:r w:rsidRPr="00062230">
        <w:rPr>
          <w:rFonts w:ascii="Georgia" w:hAnsi="Georgia"/>
        </w:rPr>
        <w:t>воздействия</w:t>
      </w:r>
      <w:proofErr w:type="gramEnd"/>
      <w:r w:rsidRPr="00062230">
        <w:rPr>
          <w:rFonts w:ascii="Georgia" w:hAnsi="Georgia"/>
        </w:rPr>
        <w:t xml:space="preserve"> на организм работающего, следует последовательно проводить для: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зоны дыхания работающего;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всей зоны выполнения работ, включая перемещения по рабочей зоне или в ином физическом пространстве производственной среды.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 идентификации опасностей, обладающих свойствами химического </w:t>
      </w:r>
      <w:proofErr w:type="gramStart"/>
      <w:r w:rsidRPr="00062230">
        <w:rPr>
          <w:rFonts w:ascii="Georgia" w:hAnsi="Georgia"/>
        </w:rPr>
        <w:t>воздействия</w:t>
      </w:r>
      <w:proofErr w:type="gramEnd"/>
      <w:r w:rsidRPr="00062230">
        <w:rPr>
          <w:rFonts w:ascii="Georgia" w:hAnsi="Georgia"/>
        </w:rPr>
        <w:t xml:space="preserve"> на организм работающего, следует учитывать возможности воздействия опасностей на организм работающего путем попадания в дыхательные пути, желудочно-кишечный тракт или на кожные покровы.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6.9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организации следует учесть, что источники опасностей, обладающие биологическим воздействием на организм работающего, могут быть: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а) повсеместно </w:t>
      </w:r>
      <w:proofErr w:type="gramStart"/>
      <w:r w:rsidRPr="00062230">
        <w:rPr>
          <w:rFonts w:ascii="Georgia" w:hAnsi="Georgia"/>
        </w:rPr>
        <w:t>распространены</w:t>
      </w:r>
      <w:proofErr w:type="gramEnd"/>
      <w:r w:rsidRPr="00062230">
        <w:rPr>
          <w:rFonts w:ascii="Georgia" w:hAnsi="Georgia"/>
        </w:rPr>
        <w:t>, и контакт с такими объектами общедоступен и непроизволен;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локально распространены, и контакт с такими объектами обусловлен только пересечением местонахождения работающего человека и площади заражения;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локализованы специально в целях производства, и контакт с такими объектами обусловлен только случайным или целенаправленным разрушением средств локализации.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 идентификации опасностей, обладающих биологическим воздействием на организм </w:t>
      </w:r>
      <w:proofErr w:type="gramStart"/>
      <w:r w:rsidRPr="00062230">
        <w:rPr>
          <w:rFonts w:ascii="Georgia" w:hAnsi="Georgia"/>
        </w:rPr>
        <w:t>работающего</w:t>
      </w:r>
      <w:proofErr w:type="gramEnd"/>
      <w:r w:rsidRPr="00062230">
        <w:rPr>
          <w:rFonts w:ascii="Georgia" w:hAnsi="Georgia"/>
        </w:rPr>
        <w:t>, организации следует выявлять следующие группы: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а) способные/неспособные к широкому распространению и заражению окружающей производственной среды;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способные/неспособные к устойчивому существованию в окружающей среде, сырье, материалах, полуфабрикатах и готовой продукции;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в) способные/неспособные к устойчивому существованию при применении к ним основных мер санитарии.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6.10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необходимо учесть, что опасности могут изменяться во времени и быть: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а) </w:t>
      </w:r>
      <w:proofErr w:type="gramStart"/>
      <w:r w:rsidRPr="00062230">
        <w:rPr>
          <w:rFonts w:ascii="Georgia" w:hAnsi="Georgia"/>
        </w:rPr>
        <w:t>постоянными</w:t>
      </w:r>
      <w:proofErr w:type="gramEnd"/>
      <w:r w:rsidRPr="00062230">
        <w:rPr>
          <w:rFonts w:ascii="Georgia" w:hAnsi="Georgia"/>
        </w:rPr>
        <w:t xml:space="preserve"> по своему наличию, свойствам и интенсивности, в том числе </w:t>
      </w:r>
      <w:proofErr w:type="spellStart"/>
      <w:r w:rsidRPr="00062230">
        <w:rPr>
          <w:rFonts w:ascii="Georgia" w:hAnsi="Georgia"/>
        </w:rPr>
        <w:t>квазипостоянными</w:t>
      </w:r>
      <w:proofErr w:type="spellEnd"/>
      <w:r w:rsidRPr="00062230">
        <w:rPr>
          <w:rFonts w:ascii="Georgia" w:hAnsi="Georgia"/>
        </w:rPr>
        <w:t xml:space="preserve"> (незначительно меняющимися);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переменными, в том числе периодическими;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в) апериодически (регулярно или </w:t>
      </w:r>
      <w:proofErr w:type="spellStart"/>
      <w:r w:rsidRPr="00062230">
        <w:rPr>
          <w:rFonts w:ascii="Georgia" w:hAnsi="Georgia"/>
        </w:rPr>
        <w:t>стохастически</w:t>
      </w:r>
      <w:proofErr w:type="spellEnd"/>
      <w:r w:rsidRPr="00062230">
        <w:rPr>
          <w:rFonts w:ascii="Georgia" w:hAnsi="Georgia"/>
        </w:rPr>
        <w:t xml:space="preserve">) </w:t>
      </w:r>
      <w:proofErr w:type="gramStart"/>
      <w:r w:rsidRPr="00062230">
        <w:rPr>
          <w:rFonts w:ascii="Georgia" w:hAnsi="Georgia"/>
        </w:rPr>
        <w:t>действующими</w:t>
      </w:r>
      <w:proofErr w:type="gramEnd"/>
      <w:r w:rsidRPr="00062230">
        <w:rPr>
          <w:rFonts w:ascii="Georgia" w:hAnsi="Georgia"/>
        </w:rPr>
        <w:t>, в том числе импульсно.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6.11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следует учесть, что опасности могут быть: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постоянно локализованные, в том числе в источнике своего возникновения;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>б) локализованные при нормальных ситуациях, но распространяющиеся (разлетающиеся) в пространстве производственной среды при нештатных и аварийных ситуациях;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в) </w:t>
      </w:r>
      <w:proofErr w:type="gramStart"/>
      <w:r w:rsidRPr="00062230">
        <w:rPr>
          <w:rFonts w:ascii="Georgia" w:hAnsi="Georgia"/>
        </w:rPr>
        <w:t>распространяющиеся</w:t>
      </w:r>
      <w:proofErr w:type="gramEnd"/>
      <w:r w:rsidRPr="00062230">
        <w:rPr>
          <w:rFonts w:ascii="Georgia" w:hAnsi="Georgia"/>
        </w:rPr>
        <w:t xml:space="preserve"> (движущиеся) вместе с движением воздуха в производственной среде;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распространяющиеся (движущиеся) через производственную среду или иное пространство в виде материальных объектов, включая жидкостные и газовые струи, осыпи, лавины и иные движения массы;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распространяющиеся (пронизывающие) производственную среду излучения и волны.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6.12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следует учесть, что опасности могут: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непосредственно воздействовать на организм работающего и характеризоваться рисками воздействия;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б) опосредовано воздействовать на организм </w:t>
      </w:r>
      <w:proofErr w:type="gramStart"/>
      <w:r w:rsidRPr="00062230">
        <w:rPr>
          <w:rFonts w:ascii="Georgia" w:hAnsi="Georgia"/>
        </w:rPr>
        <w:t>работающего</w:t>
      </w:r>
      <w:proofErr w:type="gramEnd"/>
      <w:r w:rsidRPr="00062230">
        <w:rPr>
          <w:rFonts w:ascii="Georgia" w:hAnsi="Georgia"/>
        </w:rPr>
        <w:t xml:space="preserve"> через другие порождаемые ими и непосредственно воздействующие на организм работающего факторы и характеризоваться ситуационными рисками.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6.13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следует учесть, что опасности могут быть: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независимо действующими;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суммарно действующими;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в) </w:t>
      </w:r>
      <w:proofErr w:type="gramStart"/>
      <w:r w:rsidRPr="00062230">
        <w:rPr>
          <w:rFonts w:ascii="Georgia" w:hAnsi="Georgia"/>
        </w:rPr>
        <w:t>действующими</w:t>
      </w:r>
      <w:proofErr w:type="gramEnd"/>
      <w:r w:rsidRPr="00062230">
        <w:rPr>
          <w:rFonts w:ascii="Georgia" w:hAnsi="Georgia"/>
        </w:rPr>
        <w:t xml:space="preserve"> с проявлением синергетического эффекта;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г) антагонистически </w:t>
      </w:r>
      <w:proofErr w:type="gramStart"/>
      <w:r w:rsidRPr="00062230">
        <w:rPr>
          <w:rFonts w:ascii="Georgia" w:hAnsi="Georgia"/>
        </w:rPr>
        <w:t>действующими</w:t>
      </w:r>
      <w:proofErr w:type="gramEnd"/>
      <w:r w:rsidRPr="00062230">
        <w:rPr>
          <w:rFonts w:ascii="Georgia" w:hAnsi="Georgia"/>
        </w:rPr>
        <w:t xml:space="preserve"> (крайне редкая ситуация).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6.14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идентификации опасностей следует учесть, что опасности могут быть: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proofErr w:type="gramStart"/>
      <w:r w:rsidRPr="00062230">
        <w:rPr>
          <w:rFonts w:ascii="Georgia" w:hAnsi="Georgia"/>
        </w:rPr>
        <w:t xml:space="preserve">а) обнаруживаемые </w:t>
      </w:r>
      <w:proofErr w:type="spellStart"/>
      <w:r w:rsidRPr="00062230">
        <w:rPr>
          <w:rFonts w:ascii="Georgia" w:hAnsi="Georgia"/>
        </w:rPr>
        <w:t>органолептически</w:t>
      </w:r>
      <w:proofErr w:type="spellEnd"/>
      <w:r w:rsidRPr="00062230">
        <w:rPr>
          <w:rFonts w:ascii="Georgia" w:hAnsi="Georgia"/>
        </w:rPr>
        <w:t xml:space="preserve"> (например, свет/тьма, шум, вибрация, запах, вкус, тепло/холод, тяжесть, скользкость, шероховатость и т.п.);</w:t>
      </w:r>
      <w:proofErr w:type="gramEnd"/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б) </w:t>
      </w:r>
      <w:proofErr w:type="spellStart"/>
      <w:r w:rsidRPr="00062230">
        <w:rPr>
          <w:rFonts w:ascii="Georgia" w:hAnsi="Georgia"/>
        </w:rPr>
        <w:t>необнаруживаемые</w:t>
      </w:r>
      <w:proofErr w:type="spellEnd"/>
      <w:r w:rsidRPr="00062230">
        <w:rPr>
          <w:rFonts w:ascii="Georgia" w:hAnsi="Georgia"/>
        </w:rPr>
        <w:t xml:space="preserve"> </w:t>
      </w:r>
      <w:proofErr w:type="spellStart"/>
      <w:r w:rsidRPr="00062230">
        <w:rPr>
          <w:rFonts w:ascii="Georgia" w:hAnsi="Georgia"/>
        </w:rPr>
        <w:t>органолептически</w:t>
      </w:r>
      <w:proofErr w:type="spellEnd"/>
      <w:r w:rsidRPr="00062230">
        <w:rPr>
          <w:rFonts w:ascii="Georgia" w:hAnsi="Georgia"/>
        </w:rPr>
        <w:t xml:space="preserve"> (например, газообразные вещества без вкуса, цвета, запаха; электрический потенциал и т.п.).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Примечание - Последние представляют собой большую опасность, ибо отсутствуют сигналы </w:t>
      </w:r>
      <w:proofErr w:type="gramStart"/>
      <w:r w:rsidRPr="00062230">
        <w:rPr>
          <w:rFonts w:ascii="Georgia" w:hAnsi="Georgia"/>
        </w:rPr>
        <w:t>о</w:t>
      </w:r>
      <w:proofErr w:type="gramEnd"/>
      <w:r w:rsidRPr="00062230">
        <w:rPr>
          <w:rFonts w:ascii="Georgia" w:hAnsi="Georgia"/>
        </w:rPr>
        <w:t xml:space="preserve"> их появлении и/или наличии.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 Организация проведения идентификации опасностей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7.1 Идентификация опасностей должна проводиться организацией: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в случаях, если ранее такая идентификация не проводилась;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при любых изменениях (пункт 4.10.2 ГОСТ 12.0.230).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Идентификация опасностей может также проводиться организацией во всех случаях, когда организация считает это целесообразным и/или необходимым.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Идентификация опасностей может проводиться организацией в плановом или внеплановом порядке.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7.2 Идентификация опасностей может проводиться выборочно для наиболее проблемных объектов или видов производственной деятельности организации. Однако, такая практика выборочной идентификации оправдана только при наличии хотя бы однажды проведенной в целом по организации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7.3 Идентификация опасностей должна в обязательном порядке выполняться на стадии проектных работ, а впоследствии также на стадиях строительства, эксплуатации, модернизации, ремонта, консервации и утилизации производственных объектов.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7.4 Идентификация опасностей проводится организацией собственными силами или с привлечением сторонних экспертных организаций и/или сторонних квалифицированных специалистов (экспертов по идентификации опасностей), имеющих опыт работы в сфере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Примечание - От уровня квалификации лиц, проводящих идентификацию, зависит ее качество, а, следовательно, и качество всех вытекающих из нее последующих мероприятий по оценке риска воздействия и выработке мер управления рисками.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7.5 Идентификацию опасностей наиболее целесообразно проводить силами специальной комиссии, создаваемой организацией, и включающей в себя, как минимум, специалиста по оборудованию, специалиста по производственным процессам, специалиста по энергетике, специалиста по нормированию труда и специалиста по охране труда и/или промышленной безопасности.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Возглавлять комиссию целесообразно одному из членов высшего руководства организацией, например главному инженеру.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На малых предприятиях работу по идентификации опасностей может выполнять отдельный работник, например специалист по охране труда или работник, выполняющий по внутреннему совместительству его функции.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Комиссия или отдельный специалист привлекают к идентификации опасностей руководителей подразделений, представителей работников по охране труда, если таковые имеются, любых иных лиц, привлечение которых необходимо, рационально и целесообразно.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 организациях, где имеются профессиональные объединения работников, следует привлекать наиболее грамотных и социально активных членов таких объединений к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  <w:rPr>
          <w:rFonts w:ascii="Georgia" w:hAnsi="Georgia"/>
        </w:rPr>
      </w:pPr>
      <w:r w:rsidRPr="00062230">
        <w:rPr>
          <w:rFonts w:ascii="Georgia" w:hAnsi="Georgia"/>
        </w:rPr>
        <w:t>Комиссия по идентификации опасностей может быть объединена с комиссией по оценке риска, создание которой предусмотрено ГОСТ 12.0.230.5.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7.6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еред началом процесса идентификации опасностей целесообразно организовать целевое специальное обучение привлекаемого для идентификации опасностей персонала приемам и методам проведения идентификации.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7.7</w:t>
      </w:r>
      <w:proofErr w:type="gramStart"/>
      <w:r w:rsidRPr="00062230">
        <w:rPr>
          <w:rFonts w:ascii="Georgia" w:hAnsi="Georgia"/>
        </w:rPr>
        <w:t xml:space="preserve"> П</w:t>
      </w:r>
      <w:proofErr w:type="gramEnd"/>
      <w:r w:rsidRPr="00062230">
        <w:rPr>
          <w:rFonts w:ascii="Georgia" w:hAnsi="Georgia"/>
        </w:rPr>
        <w:t>ри необходимости организацией могут быть привлечены сторонние организации и/или сторонние квалифицированные специалисты для обучения, консультаций и/или независимой экспертизы всей работы по идентификации или ее отдельных элементов и/или этапов.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7.8 Идентификацию опасностей на конкретных местах и в процессе выполнения конкретных работ рекомендуется проводить на основе "Классификатора опасностей" - локального нормативного документа, создаваемого организацией в рамках действующей системы управления охраной труда применительно к специфике и особенностям своего производства.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"Классификатор опасностей" должен представлять собой полную номенклатуру всех существующих в организации опасностей и создается на основе всей имеющейся информации обо всех возможных опасностях данного производства.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Для сбора данной информации по мере необходимости изучаются материалы, находящиеся в бумажном или электронном видах, в том числе: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нормативные правовые акты национального законодательства, нормативная техническая документация государства, субъектом права которой является организация, а также аналогичная документация международных органов;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б) документация на здания и сооружения, производственные участки, рабочие места, оборудование и инструменты, материалы, изделия и т.п., используемые на производстве;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статистические данные и результаты анализа причин инцидентов, опасных происшествий, несчастных случаев повреждения здоровья и случаев профессиональной и производственно-обусловленной заболеваемости;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г) учебные пособия и научные монографии, журнальные статьи и методические рекомендации;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д) инструкции по охране труда, по безопасному ведению работ или аналогичные документы;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е) иные доступные источники информации в любой форме.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Примечание - Создание "Классификатора опасностей требует значительного времени и трудозатрат готовящего его персонала, в том числе в рамках коллективной формы работы - многократных многосторонних консультаций, при необходимости с привлечением независимых сторонних специалистов (экспертов).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"Классификатор опасностей" должен строиться по принципу открытой системы, для которой включение новых опасностей (групп опасностей) практически не требует существенного изменения уже имеющегося в организации классификатора.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7.9</w:t>
      </w:r>
      <w:proofErr w:type="gramStart"/>
      <w:r w:rsidRPr="00062230">
        <w:rPr>
          <w:rFonts w:ascii="Georgia" w:hAnsi="Georgia"/>
        </w:rPr>
        <w:t xml:space="preserve"> В</w:t>
      </w:r>
      <w:proofErr w:type="gramEnd"/>
      <w:r w:rsidRPr="00062230">
        <w:rPr>
          <w:rFonts w:ascii="Georgia" w:hAnsi="Georgia"/>
        </w:rPr>
        <w:t xml:space="preserve"> рамках системы управления охраной труда организации следует создать и закрепить как локальный нормативный документ "Методику идентификации опасностей", содержащую критерии, приемы и методы идентификации опасностей применительно к специфике и особенностям своего производства.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"Методика идентификации опасностей" создается организацией на основе всей имеющейся информации об опасностях данного производства и содержит критерии выявления и фиксации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Примечание - Описание основных алгоритмов и процедур по идентификации опасностей, применяемых в зависимости от выбранног</w:t>
      </w:r>
      <w:proofErr w:type="gramStart"/>
      <w:r w:rsidRPr="00062230">
        <w:rPr>
          <w:rFonts w:ascii="Georgia" w:hAnsi="Georgia"/>
        </w:rPr>
        <w:t>о(</w:t>
      </w:r>
      <w:proofErr w:type="spellStart"/>
      <w:proofErr w:type="gramEnd"/>
      <w:r w:rsidRPr="00062230">
        <w:rPr>
          <w:rFonts w:ascii="Georgia" w:hAnsi="Georgia"/>
        </w:rPr>
        <w:t>ых</w:t>
      </w:r>
      <w:proofErr w:type="spellEnd"/>
      <w:r w:rsidRPr="00062230">
        <w:rPr>
          <w:rFonts w:ascii="Georgia" w:hAnsi="Georgia"/>
        </w:rPr>
        <w:t>) организацией метода(</w:t>
      </w:r>
      <w:proofErr w:type="spellStart"/>
      <w:r w:rsidRPr="00062230">
        <w:rPr>
          <w:rFonts w:ascii="Georgia" w:hAnsi="Georgia"/>
        </w:rPr>
        <w:t>ов</w:t>
      </w:r>
      <w:proofErr w:type="spellEnd"/>
      <w:r w:rsidRPr="00062230">
        <w:rPr>
          <w:rFonts w:ascii="Georgia" w:hAnsi="Georgia"/>
        </w:rPr>
        <w:t>) оценки рисков, приведены в ГОСТ 12.0.230.5.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7.10</w:t>
      </w:r>
      <w:proofErr w:type="gramStart"/>
      <w:r w:rsidRPr="00062230">
        <w:rPr>
          <w:rFonts w:ascii="Georgia" w:hAnsi="Georgia"/>
        </w:rPr>
        <w:t xml:space="preserve"> В</w:t>
      </w:r>
      <w:proofErr w:type="gramEnd"/>
      <w:r w:rsidRPr="00062230">
        <w:rPr>
          <w:rFonts w:ascii="Georgia" w:hAnsi="Georgia"/>
        </w:rPr>
        <w:t xml:space="preserve"> результате проведения идентификации опасностей организация создает и закрепляет локальным нормативным актом "Реестр идентифицированных опасностей".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Примечание - В рамках требований национального законодательства "Реестр идентифицированных опасностей" может носить иное наименование.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"Реестр идентифицированных опасностей" является конечным документом, обобщающим результаты проведения идентификации опасностей.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Примечание - Результаты идентификации опасностей, документированные в виде их реестра (предпочтительно в электронной форме) служат исходными данными в процедурах оценки риска и выработки мероприятий по управлению рисками, по профилактике производственного травматизма и профессиональной заболеваемости, по улучшению условий труда и совершенствованию системы управления охраной труда организации.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"Реестр идентифицированных опасностей" должен охватывать все идентифицированные опасности: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а) для всего работающего в организации и под контролем организации персонала (собственные работники и иные работающие лица), включая случаи и/или постоянную практику привлечения персонала подрядчиков и субподрядчиков;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б) на всех этапах выполнения работ, предписанных технологией производственного процесса;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в) во всех ситуациях, включая все возможные нештатные, опасные и аварийные ситуации.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lastRenderedPageBreak/>
        <w:t>Конкретную структуру и порядок ведения "Реестра идентифицированных опасностей" организация определяет самостоятельно в своих локальных нормативных актах, исходя из специфики (особенностей) своего производства и требований национального законодательства.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Наиболее целесообразной структурой "Реестра идентифицированных опасностей" является классическая традиционная структура, увязанная с системой организации производства: рабочие места, подразделения, структурные подразделения, организация в целом. Все идентифицированные опасности описывают в данной структуре.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 xml:space="preserve">Организация должна стремиться </w:t>
      </w:r>
      <w:proofErr w:type="gramStart"/>
      <w:r w:rsidRPr="00062230">
        <w:rPr>
          <w:rFonts w:ascii="Georgia" w:hAnsi="Georgia"/>
        </w:rPr>
        <w:t>максимально</w:t>
      </w:r>
      <w:proofErr w:type="gramEnd"/>
      <w:r w:rsidRPr="00062230">
        <w:rPr>
          <w:rFonts w:ascii="Georgia" w:hAnsi="Georgia"/>
        </w:rPr>
        <w:t xml:space="preserve"> автоматизировать ведение "Реестра идентифицированных опасностей", в том числе путем его ведения в электронном виде.</w:t>
      </w:r>
    </w:p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7.11 Организации следует всячески мотивировать лиц, задействованных для проведения идентификации опасностей.</w:t>
      </w:r>
    </w:p>
    <w:p w:rsidR="00F65374" w:rsidRPr="00062230" w:rsidRDefault="00456BC0" w:rsidP="00062230">
      <w:pPr>
        <w:pStyle w:val="a3"/>
        <w:spacing w:after="0"/>
        <w:jc w:val="center"/>
        <w:divId w:val="963386545"/>
      </w:pPr>
      <w:r w:rsidRPr="00062230">
        <w:rPr>
          <w:rFonts w:ascii="Georgia" w:hAnsi="Georgia"/>
        </w:rPr>
        <w:t>Библиография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0"/>
        <w:gridCol w:w="2262"/>
        <w:gridCol w:w="6220"/>
      </w:tblGrid>
      <w:tr w:rsidR="00F65374" w:rsidRPr="00062230">
        <w:trPr>
          <w:divId w:val="1537155148"/>
        </w:trPr>
        <w:tc>
          <w:tcPr>
            <w:tcW w:w="566" w:type="dxa"/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[1]</w:t>
            </w:r>
          </w:p>
        </w:tc>
        <w:tc>
          <w:tcPr>
            <w:tcW w:w="2262" w:type="dxa"/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ИСО 31000:2018</w:t>
            </w:r>
            <w:r w:rsidRPr="00062230">
              <w:br/>
              <w:t>(ISO 31000:2018)</w:t>
            </w:r>
          </w:p>
        </w:tc>
        <w:tc>
          <w:tcPr>
            <w:tcW w:w="6220" w:type="dxa"/>
            <w:hideMark/>
          </w:tcPr>
          <w:p w:rsidR="00F65374" w:rsidRPr="00062230" w:rsidRDefault="00456BC0" w:rsidP="00062230">
            <w:pPr>
              <w:pStyle w:val="a3"/>
              <w:spacing w:after="0"/>
            </w:pPr>
            <w:r w:rsidRPr="00062230">
              <w:t>Менеджмент риска. Руководящие указания (</w:t>
            </w:r>
            <w:proofErr w:type="spellStart"/>
            <w:r w:rsidRPr="00062230">
              <w:t>Risk</w:t>
            </w:r>
            <w:proofErr w:type="spellEnd"/>
            <w:r w:rsidRPr="00062230">
              <w:t xml:space="preserve"> </w:t>
            </w:r>
            <w:proofErr w:type="spellStart"/>
            <w:r w:rsidRPr="00062230">
              <w:t>management</w:t>
            </w:r>
            <w:proofErr w:type="spellEnd"/>
            <w:r w:rsidRPr="00062230">
              <w:t xml:space="preserve"> - </w:t>
            </w:r>
            <w:proofErr w:type="spellStart"/>
            <w:r w:rsidRPr="00062230">
              <w:t>Guidelines</w:t>
            </w:r>
            <w:proofErr w:type="spellEnd"/>
            <w:r w:rsidRPr="00062230">
              <w:t>)</w:t>
            </w:r>
          </w:p>
        </w:tc>
      </w:tr>
    </w:tbl>
    <w:p w:rsidR="00F65374" w:rsidRPr="00062230" w:rsidRDefault="00456BC0" w:rsidP="00062230">
      <w:pPr>
        <w:pStyle w:val="a3"/>
        <w:spacing w:after="0"/>
        <w:divId w:val="963386545"/>
      </w:pPr>
      <w:r w:rsidRPr="00062230">
        <w:rPr>
          <w:rFonts w:ascii="Georgia" w:hAnsi="Georgia"/>
        </w:rPr>
        <w:t> </w:t>
      </w:r>
    </w:p>
    <w:p w:rsidR="00456BC0" w:rsidRDefault="00456BC0" w:rsidP="00062230">
      <w:pPr>
        <w:divId w:val="1155686405"/>
        <w:rPr>
          <w:rFonts w:ascii="Arial" w:eastAsia="Times New Roman" w:hAnsi="Arial" w:cs="Arial"/>
          <w:sz w:val="20"/>
          <w:szCs w:val="20"/>
        </w:rPr>
      </w:pPr>
      <w:r w:rsidRPr="00062230"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 w:rsidRPr="00062230">
        <w:rPr>
          <w:rFonts w:ascii="Arial" w:eastAsia="Times New Roman" w:hAnsi="Arial" w:cs="Arial"/>
          <w:sz w:val="20"/>
          <w:szCs w:val="20"/>
        </w:rPr>
        <w:br/>
        <w:t>https://1otruda.ru</w:t>
      </w:r>
      <w:r w:rsidRPr="00062230">
        <w:rPr>
          <w:rFonts w:ascii="Arial" w:eastAsia="Times New Roman" w:hAnsi="Arial" w:cs="Arial"/>
          <w:sz w:val="20"/>
          <w:szCs w:val="20"/>
        </w:rPr>
        <w:br/>
        <w:t>Дата копирования: 07.05.2019</w:t>
      </w:r>
    </w:p>
    <w:p w:rsidR="00062230" w:rsidRDefault="00062230">
      <w:pPr>
        <w:spacing w:before="750"/>
        <w:rPr>
          <w:rFonts w:ascii="Arial" w:eastAsia="Times New Roman" w:hAnsi="Arial" w:cs="Arial"/>
          <w:sz w:val="20"/>
          <w:szCs w:val="20"/>
        </w:rPr>
      </w:pPr>
    </w:p>
    <w:sectPr w:rsidR="0006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1"/>
    <w:rsid w:val="00062230"/>
    <w:rsid w:val="00456BC0"/>
    <w:rsid w:val="007D3991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-future">
    <w:name w:val="in-futur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45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864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1otruda.ru/system/content/image/67/1/-88533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3</cp:revision>
  <dcterms:created xsi:type="dcterms:W3CDTF">2019-10-16T06:44:00Z</dcterms:created>
  <dcterms:modified xsi:type="dcterms:W3CDTF">2019-11-06T08:13:00Z</dcterms:modified>
</cp:coreProperties>
</file>